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C65F5" w14:textId="7F61C790" w:rsidR="004C6BA7" w:rsidRPr="00D85185" w:rsidRDefault="00950813">
      <w:pPr>
        <w:pStyle w:val="Header"/>
        <w:tabs>
          <w:tab w:val="right" w:pos="9638"/>
        </w:tabs>
        <w:ind w:right="-57"/>
        <w:rPr>
          <w:rFonts w:eastAsia="Arial Unicode MS" w:cs="Arial"/>
          <w:bCs/>
          <w:sz w:val="24"/>
          <w:lang w:eastAsia="ja-JP"/>
        </w:rPr>
      </w:pPr>
      <w:bookmarkStart w:id="0" w:name="_Toc26528660"/>
      <w:bookmarkStart w:id="1" w:name="_Toc26265181"/>
      <w:bookmarkStart w:id="2" w:name="_Toc26265178"/>
      <w:bookmarkStart w:id="3" w:name="_Toc27898154"/>
      <w:bookmarkStart w:id="4" w:name="_Toc27898151"/>
      <w:bookmarkStart w:id="5" w:name="_Toc26525058"/>
      <w:bookmarkStart w:id="6" w:name="_Toc26525055"/>
      <w:bookmarkStart w:id="7" w:name="_Toc17295212"/>
      <w:bookmarkStart w:id="8" w:name="_Toc26528663"/>
      <w:r w:rsidRPr="00D85185">
        <w:rPr>
          <w:rFonts w:eastAsia="Arial Unicode MS" w:cs="Arial"/>
          <w:bCs/>
          <w:sz w:val="24"/>
        </w:rPr>
        <w:t>3GPP TSG-WG SA2 Meeting #162</w:t>
      </w:r>
      <w:r w:rsidRPr="00D85185">
        <w:rPr>
          <w:rFonts w:eastAsia="Arial Unicode MS" w:cs="Arial"/>
          <w:bCs/>
          <w:sz w:val="24"/>
        </w:rPr>
        <w:tab/>
      </w:r>
      <w:r w:rsidRPr="00D85185">
        <w:rPr>
          <w:i/>
          <w:sz w:val="28"/>
        </w:rPr>
        <w:t>S2-24</w:t>
      </w:r>
      <w:r w:rsidR="00D85185" w:rsidRPr="00D85185">
        <w:rPr>
          <w:i/>
          <w:sz w:val="28"/>
        </w:rPr>
        <w:t>0</w:t>
      </w:r>
      <w:r w:rsidR="007E02F3">
        <w:rPr>
          <w:i/>
          <w:sz w:val="28"/>
        </w:rPr>
        <w:t>5012</w:t>
      </w:r>
    </w:p>
    <w:p w14:paraId="05403004" w14:textId="7EEDE870" w:rsidR="004C6BA7" w:rsidRDefault="00950813">
      <w:pPr>
        <w:pStyle w:val="Header"/>
        <w:pBdr>
          <w:bottom w:val="single" w:sz="4" w:space="1" w:color="auto"/>
        </w:pBdr>
        <w:tabs>
          <w:tab w:val="right" w:pos="9638"/>
        </w:tabs>
        <w:ind w:right="-57"/>
        <w:rPr>
          <w:rFonts w:eastAsia="Arial Unicode MS" w:cs="Arial"/>
          <w:bCs/>
          <w:sz w:val="24"/>
        </w:rPr>
      </w:pPr>
      <w:bookmarkStart w:id="9" w:name="_Hlk157781492"/>
      <w:r>
        <w:rPr>
          <w:rFonts w:eastAsia="Arial Unicode MS" w:cs="Arial"/>
          <w:bCs/>
          <w:sz w:val="24"/>
        </w:rPr>
        <w:t>Changsha, China, April 15</w:t>
      </w:r>
      <w:r>
        <w:rPr>
          <w:rFonts w:eastAsia="Arial Unicode MS" w:cs="Arial"/>
          <w:bCs/>
          <w:sz w:val="24"/>
          <w:vertAlign w:val="superscript"/>
        </w:rPr>
        <w:t xml:space="preserve">th </w:t>
      </w:r>
      <w:r>
        <w:rPr>
          <w:rFonts w:eastAsia="Arial Unicode MS" w:cs="Arial"/>
          <w:bCs/>
          <w:sz w:val="24"/>
        </w:rPr>
        <w:t>– 19</w:t>
      </w:r>
      <w:r>
        <w:rPr>
          <w:rFonts w:eastAsia="Arial Unicode MS" w:cs="Arial"/>
          <w:bCs/>
          <w:sz w:val="24"/>
          <w:vertAlign w:val="superscript"/>
        </w:rPr>
        <w:t>th</w:t>
      </w:r>
      <w:r>
        <w:rPr>
          <w:rFonts w:eastAsia="Arial Unicode MS" w:cs="Arial"/>
          <w:bCs/>
          <w:sz w:val="24"/>
        </w:rPr>
        <w:t>, 2024</w:t>
      </w:r>
      <w:r>
        <w:rPr>
          <w:rFonts w:eastAsia="Arial Unicode MS" w:cs="Arial"/>
          <w:bCs/>
        </w:rPr>
        <w:tab/>
      </w:r>
      <w:r>
        <w:rPr>
          <w:rFonts w:cs="Arial"/>
          <w:bCs/>
          <w:color w:val="0000FF"/>
        </w:rPr>
        <w:t>(revision of S2-240</w:t>
      </w:r>
      <w:r w:rsidR="007E02F3">
        <w:rPr>
          <w:rFonts w:cs="Arial"/>
          <w:bCs/>
          <w:color w:val="0000FF"/>
        </w:rPr>
        <w:t>4706</w:t>
      </w:r>
      <w:r>
        <w:rPr>
          <w:rFonts w:cs="Arial"/>
          <w:bCs/>
          <w:color w:val="0000FF"/>
        </w:rPr>
        <w:t>)</w:t>
      </w:r>
      <w:bookmarkEnd w:id="9"/>
    </w:p>
    <w:p w14:paraId="0A7EABEC" w14:textId="77777777" w:rsidR="004C6BA7" w:rsidRDefault="004C6BA7">
      <w:pPr>
        <w:jc w:val="both"/>
        <w:rPr>
          <w:rFonts w:ascii="Arial" w:eastAsia="Malgun Gothic" w:hAnsi="Arial" w:cs="Arial"/>
        </w:rPr>
      </w:pPr>
    </w:p>
    <w:p w14:paraId="3896457E" w14:textId="77777777" w:rsidR="004C6BA7" w:rsidRDefault="00950813">
      <w:pPr>
        <w:ind w:left="2127" w:hanging="2127"/>
        <w:jc w:val="both"/>
        <w:rPr>
          <w:rFonts w:ascii="Arial" w:eastAsia="Malgun Gothic" w:hAnsi="Arial" w:cs="Arial"/>
          <w:b/>
        </w:rPr>
      </w:pPr>
      <w:r>
        <w:rPr>
          <w:rFonts w:ascii="Arial" w:eastAsia="Malgun Gothic" w:hAnsi="Arial" w:cs="Arial"/>
          <w:b/>
        </w:rPr>
        <w:t>Source:</w:t>
      </w:r>
      <w:r>
        <w:rPr>
          <w:rFonts w:ascii="Arial" w:eastAsia="Malgun Gothic" w:hAnsi="Arial" w:cs="Arial"/>
          <w:b/>
        </w:rPr>
        <w:tab/>
      </w:r>
      <w:r>
        <w:rPr>
          <w:rFonts w:ascii="Arial" w:eastAsia="Malgun Gothic" w:hAnsi="Arial" w:cs="Arial" w:hint="eastAsia"/>
          <w:b/>
        </w:rPr>
        <w:t>Huawei</w:t>
      </w:r>
      <w:r>
        <w:rPr>
          <w:rFonts w:ascii="Arial" w:eastAsia="Malgun Gothic" w:hAnsi="Arial" w:cs="Arial"/>
          <w:b/>
        </w:rPr>
        <w:t xml:space="preserve">, </w:t>
      </w:r>
      <w:proofErr w:type="spellStart"/>
      <w:r>
        <w:rPr>
          <w:rFonts w:ascii="Arial" w:eastAsia="Malgun Gothic" w:hAnsi="Arial" w:cs="Arial"/>
          <w:b/>
        </w:rPr>
        <w:t>HiSilicon</w:t>
      </w:r>
      <w:proofErr w:type="spellEnd"/>
    </w:p>
    <w:p w14:paraId="77F4B48F" w14:textId="187514D3" w:rsidR="004C6BA7" w:rsidRDefault="00950813">
      <w:pPr>
        <w:ind w:left="2127" w:hanging="2127"/>
        <w:jc w:val="both"/>
        <w:rPr>
          <w:rFonts w:ascii="Arial" w:eastAsia="Malgun Gothic" w:hAnsi="Arial" w:cs="Arial"/>
          <w:b/>
        </w:rPr>
      </w:pPr>
      <w:r>
        <w:rPr>
          <w:rFonts w:ascii="Arial" w:eastAsia="Malgun Gothic" w:hAnsi="Arial" w:cs="Arial"/>
          <w:b/>
        </w:rPr>
        <w:t>Title:</w:t>
      </w:r>
      <w:r>
        <w:rPr>
          <w:rFonts w:ascii="Arial" w:eastAsia="Malgun Gothic" w:hAnsi="Arial" w:cs="Arial"/>
          <w:b/>
        </w:rPr>
        <w:tab/>
        <w:t>KI#2 Sol#19</w:t>
      </w:r>
      <w:r w:rsidR="005E03C6">
        <w:rPr>
          <w:rFonts w:ascii="Arial" w:eastAsia="Malgun Gothic" w:hAnsi="Arial" w:cs="Arial"/>
          <w:b/>
        </w:rPr>
        <w:t xml:space="preserve"> </w:t>
      </w:r>
      <w:r>
        <w:rPr>
          <w:rFonts w:ascii="Arial" w:eastAsia="Malgun Gothic" w:hAnsi="Arial" w:cs="Arial"/>
          <w:b/>
        </w:rPr>
        <w:t>Update</w:t>
      </w:r>
      <w:r w:rsidR="00746277">
        <w:rPr>
          <w:rFonts w:ascii="Arial" w:eastAsia="Malgun Gothic" w:hAnsi="Arial" w:cs="Arial"/>
          <w:b/>
        </w:rPr>
        <w:t>:</w:t>
      </w:r>
      <w:r>
        <w:rPr>
          <w:rFonts w:ascii="Arial" w:eastAsia="Malgun Gothic" w:hAnsi="Arial" w:cs="Arial"/>
          <w:b/>
        </w:rPr>
        <w:t xml:space="preserve"> </w:t>
      </w:r>
      <w:r w:rsidR="00746277">
        <w:rPr>
          <w:rFonts w:ascii="Arial" w:eastAsia="Malgun Gothic" w:hAnsi="Arial" w:cs="Arial"/>
          <w:b/>
        </w:rPr>
        <w:t>C</w:t>
      </w:r>
      <w:r>
        <w:rPr>
          <w:rFonts w:ascii="Arial" w:eastAsia="Malgun Gothic" w:hAnsi="Arial" w:cs="Arial"/>
          <w:b/>
        </w:rPr>
        <w:t>larify the functionality of Endpoint proxy and UE proxy</w:t>
      </w:r>
    </w:p>
    <w:p w14:paraId="01BFBE3A" w14:textId="77777777" w:rsidR="004C6BA7" w:rsidRDefault="00950813">
      <w:pPr>
        <w:ind w:left="2127" w:hanging="2127"/>
        <w:jc w:val="both"/>
        <w:rPr>
          <w:rFonts w:ascii="Arial" w:eastAsia="Malgun Gothic" w:hAnsi="Arial" w:cs="Arial"/>
          <w:b/>
        </w:rPr>
      </w:pPr>
      <w:r>
        <w:rPr>
          <w:rFonts w:ascii="Arial" w:eastAsia="Malgun Gothic" w:hAnsi="Arial" w:cs="Arial"/>
          <w:b/>
        </w:rPr>
        <w:t>Document for:</w:t>
      </w:r>
      <w:r>
        <w:rPr>
          <w:rFonts w:ascii="Arial" w:eastAsia="Malgun Gothic" w:hAnsi="Arial" w:cs="Arial"/>
          <w:b/>
        </w:rPr>
        <w:tab/>
        <w:t>Approval</w:t>
      </w:r>
    </w:p>
    <w:p w14:paraId="33F15651" w14:textId="77777777" w:rsidR="004C6BA7" w:rsidRDefault="00950813">
      <w:pPr>
        <w:ind w:left="2127" w:hanging="2127"/>
        <w:jc w:val="both"/>
        <w:rPr>
          <w:rFonts w:ascii="Arial" w:eastAsia="Malgun Gothic" w:hAnsi="Arial" w:cs="Arial"/>
          <w:b/>
        </w:rPr>
      </w:pPr>
      <w:r>
        <w:rPr>
          <w:rFonts w:ascii="Arial" w:eastAsia="Malgun Gothic" w:hAnsi="Arial" w:cs="Arial"/>
          <w:b/>
        </w:rPr>
        <w:t>Agenda Item:</w:t>
      </w:r>
      <w:r>
        <w:rPr>
          <w:rFonts w:ascii="Arial" w:eastAsia="Malgun Gothic" w:hAnsi="Arial" w:cs="Arial"/>
          <w:b/>
        </w:rPr>
        <w:tab/>
        <w:t>19.1</w:t>
      </w:r>
    </w:p>
    <w:p w14:paraId="4C893173" w14:textId="6A569CE8" w:rsidR="004C6BA7" w:rsidRDefault="00950813">
      <w:pPr>
        <w:ind w:left="2127" w:hanging="2127"/>
        <w:jc w:val="both"/>
        <w:rPr>
          <w:rFonts w:ascii="Arial" w:eastAsia="Malgun Gothic" w:hAnsi="Arial" w:cs="Arial"/>
          <w:b/>
        </w:rPr>
      </w:pPr>
      <w:r>
        <w:rPr>
          <w:rFonts w:ascii="Arial" w:eastAsia="Malgun Gothic" w:hAnsi="Arial" w:cs="Arial"/>
          <w:b/>
        </w:rPr>
        <w:t>Work Item / Release:</w:t>
      </w:r>
      <w:r>
        <w:rPr>
          <w:rFonts w:ascii="Arial" w:eastAsia="Malgun Gothic" w:hAnsi="Arial" w:cs="Arial"/>
          <w:b/>
        </w:rPr>
        <w:tab/>
      </w:r>
      <w:r w:rsidR="008E335E" w:rsidRPr="008E335E">
        <w:rPr>
          <w:rFonts w:ascii="Arial" w:eastAsia="Malgun Gothic" w:hAnsi="Arial" w:cs="Arial"/>
          <w:b/>
        </w:rPr>
        <w:t>FS_5GSAT_Ph3_ARCH</w:t>
      </w:r>
      <w:r>
        <w:rPr>
          <w:rFonts w:ascii="Arial" w:eastAsia="Malgun Gothic" w:hAnsi="Arial" w:cs="Arial"/>
          <w:b/>
        </w:rPr>
        <w:t xml:space="preserve"> </w:t>
      </w:r>
      <w:r>
        <w:rPr>
          <w:rFonts w:ascii="Arial" w:eastAsia="Malgun Gothic" w:hAnsi="Arial" w:cs="Arial"/>
          <w:b/>
          <w:color w:val="000000"/>
          <w:lang w:eastAsia="ja-JP"/>
        </w:rPr>
        <w:t>/ Rel-19</w:t>
      </w:r>
    </w:p>
    <w:p w14:paraId="463AF952" w14:textId="77777777" w:rsidR="004C6BA7" w:rsidRDefault="00950813">
      <w:pPr>
        <w:jc w:val="both"/>
        <w:rPr>
          <w:rFonts w:ascii="Arial" w:eastAsia="Malgun Gothic" w:hAnsi="Arial" w:cs="Arial"/>
          <w:i/>
        </w:rPr>
      </w:pPr>
      <w:r>
        <w:rPr>
          <w:rFonts w:ascii="Arial" w:eastAsia="Malgun Gothic" w:hAnsi="Arial" w:cs="Arial"/>
          <w:i/>
        </w:rPr>
        <w:t xml:space="preserve">Abstract: Add descriptions on the capability of endpoint proxy and SSFC to clarify how this solution works. </w:t>
      </w:r>
    </w:p>
    <w:p w14:paraId="5F7B91E2" w14:textId="77777777" w:rsidR="004C6BA7" w:rsidRDefault="00950813">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1. Discussion</w:t>
      </w:r>
    </w:p>
    <w:p w14:paraId="229875CD" w14:textId="21C85678" w:rsidR="004C6BA7" w:rsidRDefault="00950813">
      <w:pPr>
        <w:rPr>
          <w:rFonts w:eastAsia="Malgun Gothic"/>
          <w:color w:val="000000"/>
          <w:lang w:eastAsia="ko-KR"/>
        </w:rPr>
      </w:pPr>
      <w:bookmarkStart w:id="10" w:name="_Toc510607461"/>
      <w:r>
        <w:rPr>
          <w:rFonts w:eastAsia="Times New Roman"/>
          <w:color w:val="000000"/>
          <w:lang w:eastAsia="ja-JP"/>
        </w:rPr>
        <w:t>Although the interface between endpoint proxy and SSFC is out of 3GPP scope, how could endpoint proxy and SSFC know which UE the MT/MO data is related with should be clarified. Otherwise, how this solution works and the capability of the endpoint proxy and SSFC is not clear.</w:t>
      </w:r>
    </w:p>
    <w:p w14:paraId="4DEC0620" w14:textId="77777777" w:rsidR="004C6BA7" w:rsidRDefault="00950813">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 Text Proposal</w:t>
      </w:r>
    </w:p>
    <w:bookmarkEnd w:id="0"/>
    <w:bookmarkEnd w:id="1"/>
    <w:bookmarkEnd w:id="2"/>
    <w:bookmarkEnd w:id="3"/>
    <w:bookmarkEnd w:id="4"/>
    <w:bookmarkEnd w:id="5"/>
    <w:bookmarkEnd w:id="6"/>
    <w:bookmarkEnd w:id="7"/>
    <w:bookmarkEnd w:id="8"/>
    <w:bookmarkEnd w:id="10"/>
    <w:p w14:paraId="72B3CC7E" w14:textId="77777777" w:rsidR="004C6BA7" w:rsidRDefault="00950813">
      <w:pPr>
        <w:overflowPunct w:val="0"/>
        <w:autoSpaceDE w:val="0"/>
        <w:autoSpaceDN w:val="0"/>
        <w:adjustRightInd w:val="0"/>
        <w:textAlignment w:val="baseline"/>
        <w:rPr>
          <w:rFonts w:eastAsia="Malgun Gothic"/>
          <w:color w:val="000000"/>
          <w:lang w:eastAsia="ko-KR"/>
        </w:rPr>
      </w:pPr>
      <w:r>
        <w:rPr>
          <w:rFonts w:eastAsia="Malgun Gothic"/>
          <w:color w:val="000000"/>
          <w:lang w:eastAsia="ko-KR"/>
        </w:rPr>
        <w:t xml:space="preserve">It is proposed to capture the following changes in TR 23.700-29. </w:t>
      </w:r>
    </w:p>
    <w:p w14:paraId="76B8F9ED" w14:textId="77777777" w:rsidR="004C6BA7" w:rsidRDefault="009508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First </w:t>
      </w:r>
      <w:r>
        <w:rPr>
          <w:rFonts w:ascii="Arial" w:hAnsi="Arial" w:cs="Arial"/>
          <w:color w:val="FF0000"/>
          <w:sz w:val="28"/>
          <w:szCs w:val="28"/>
          <w:lang w:val="en-US"/>
        </w:rPr>
        <w:t>change * * * *</w:t>
      </w:r>
    </w:p>
    <w:p w14:paraId="3158F88D" w14:textId="77777777" w:rsidR="004C6BA7" w:rsidRDefault="00950813">
      <w:pPr>
        <w:pStyle w:val="Heading2"/>
      </w:pPr>
      <w:bookmarkStart w:id="11" w:name="_Toc157596999"/>
      <w:bookmarkStart w:id="12" w:name="_Toc158028984"/>
      <w:bookmarkStart w:id="13" w:name="_Toc161139015"/>
      <w:r>
        <w:rPr>
          <w:lang w:eastAsia="zh-CN"/>
        </w:rPr>
        <w:t>6.</w:t>
      </w:r>
      <w:r>
        <w:rPr>
          <w:rFonts w:eastAsiaTheme="minorEastAsia"/>
          <w:lang w:eastAsia="zh-CN"/>
        </w:rPr>
        <w:t>19</w:t>
      </w:r>
      <w:r>
        <w:rPr>
          <w:rFonts w:hint="eastAsia"/>
          <w:lang w:eastAsia="ko-KR"/>
        </w:rPr>
        <w:tab/>
      </w:r>
      <w:r>
        <w:t>Solution</w:t>
      </w:r>
      <w:r>
        <w:rPr>
          <w:rFonts w:hint="eastAsia"/>
          <w:lang w:eastAsia="zh-CN"/>
        </w:rPr>
        <w:t xml:space="preserve"> #</w:t>
      </w:r>
      <w:r>
        <w:rPr>
          <w:lang w:eastAsia="zh-CN"/>
        </w:rPr>
        <w:t>19</w:t>
      </w:r>
      <w:r>
        <w:t>: Store and Forward Operation using a UE Proxy and Endpoint Proxy</w:t>
      </w:r>
      <w:bookmarkEnd w:id="11"/>
      <w:bookmarkEnd w:id="12"/>
      <w:bookmarkEnd w:id="13"/>
    </w:p>
    <w:p w14:paraId="3D441203" w14:textId="77777777" w:rsidR="004C6BA7" w:rsidRDefault="00950813">
      <w:pPr>
        <w:pStyle w:val="Heading3"/>
      </w:pPr>
      <w:bookmarkStart w:id="14" w:name="_Toc157597000"/>
      <w:bookmarkStart w:id="15" w:name="_Toc161139016"/>
      <w:bookmarkStart w:id="16" w:name="_Toc158028985"/>
      <w:r>
        <w:t>6.19.1</w:t>
      </w:r>
      <w:r>
        <w:rPr>
          <w:rFonts w:hint="eastAsia"/>
        </w:rPr>
        <w:tab/>
        <w:t>Description</w:t>
      </w:r>
      <w:bookmarkEnd w:id="14"/>
      <w:bookmarkEnd w:id="15"/>
      <w:bookmarkEnd w:id="16"/>
    </w:p>
    <w:p w14:paraId="7773E04B" w14:textId="77777777" w:rsidR="004C6BA7" w:rsidRDefault="00950813">
      <w:r>
        <w:t>This solution supports KI#2.</w:t>
      </w:r>
    </w:p>
    <w:p w14:paraId="337089F8" w14:textId="77777777" w:rsidR="004C6BA7" w:rsidRDefault="00950813">
      <w:r>
        <w:t>A satellite operating in satellite store and forward (SSF) mode contains the functionally of a RAN node (</w:t>
      </w:r>
      <w:proofErr w:type="spellStart"/>
      <w:r>
        <w:t>eNB</w:t>
      </w:r>
      <w:proofErr w:type="spellEnd"/>
      <w:r>
        <w:t xml:space="preserve"> or </w:t>
      </w:r>
      <w:proofErr w:type="spellStart"/>
      <w:r>
        <w:t>gNB</w:t>
      </w:r>
      <w:proofErr w:type="spellEnd"/>
      <w:r>
        <w:t xml:space="preserve">) plus a CN and has an </w:t>
      </w:r>
      <w:proofErr w:type="gramStart"/>
      <w:r>
        <w:t>on board</w:t>
      </w:r>
      <w:proofErr w:type="gramEnd"/>
      <w:r>
        <w:t xml:space="preserve"> proxy for remote endpoints, referred to as an endpoint proxy. A UE with Release 17 or 18 satellite access capability sees a satellite in SSF mode as providing access to a PLMN (that is on board the satellite) and applications on the UE and the user of the UE interact with the endpoint proxy that enables data and voice transfer to occur as if performed end to end. The solution can support applications that are able to operate in a simplex or half duplex mode - </w:t>
      </w:r>
      <w:proofErr w:type="gramStart"/>
      <w:r>
        <w:t>e.g.</w:t>
      </w:r>
      <w:proofErr w:type="gramEnd"/>
      <w:r>
        <w:t xml:space="preserve"> SMS, CP or UP data transfer, one way voice message transfer, HTTP (e.g. Internet) queries and responses.</w:t>
      </w:r>
    </w:p>
    <w:p w14:paraId="7F69B825" w14:textId="77777777" w:rsidR="004C6BA7" w:rsidRDefault="00950813">
      <w:r>
        <w:t>The solution is illustrated in Figure 6.19.1-1 and operates as follows.</w:t>
      </w:r>
    </w:p>
    <w:p w14:paraId="15CA6778" w14:textId="77777777" w:rsidR="004C6BA7" w:rsidRDefault="00950813">
      <w:pPr>
        <w:pStyle w:val="TH"/>
      </w:pPr>
      <w:r>
        <w:object w:dxaOrig="9213" w:dyaOrig="5050" w14:anchorId="706A93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252.75pt" o:ole="">
            <v:imagedata r:id="rId13" o:title=""/>
          </v:shape>
          <o:OLEObject Type="Embed" ProgID="Visio.Drawing.15" ShapeID="_x0000_i1025" DrawAspect="Content" ObjectID="_1774932014" r:id="rId14"/>
        </w:object>
      </w:r>
    </w:p>
    <w:p w14:paraId="1434A121" w14:textId="77777777" w:rsidR="004C6BA7" w:rsidRDefault="00950813">
      <w:pPr>
        <w:pStyle w:val="TF"/>
      </w:pPr>
      <w:r>
        <w:t>Figure 6.19.1-1: SSF Operation using a UE Proxy and Endpoint Proxy and an SSFC</w:t>
      </w:r>
    </w:p>
    <w:p w14:paraId="42161833" w14:textId="77777777" w:rsidR="004C6BA7" w:rsidRDefault="00950813">
      <w:r>
        <w:t>A satellite without a feeder link may operate in SSF mode. In this mode, an SSF indication is broadcast in SIB1 along with IDs of one or more supported PLMNs. UEs that do not support SSF mode do not access the satellite or get rejected if they do. UEs that support SSF mode may access the satellite using existing Release 17 or 18 satellite access capability - e.g. may select an indicated PLMN, establish an RRC signalling connection and perform a NAS Attach (4G) or Registration (5G) with a new indication of SSF capability. The onboard satellite CN includes a UDM or HSS that can support secure access for UEs as described later in clause 6.19.2. UEs may also establish PDN connections or PDU sessions (to the onboard satellite CN) and perform IMS Registration (to an onboard satellite IMS)..</w:t>
      </w:r>
    </w:p>
    <w:p w14:paraId="64AB329E" w14:textId="77777777" w:rsidR="004C6BA7" w:rsidRDefault="00950813">
      <w:r>
        <w:t>The UE can then perform mobile originated (MO) transactions such as sending SMS, sending data (e.g. using IP or non-IP protocols), establishing SIP sessions and sending SIP media (e.g. voice, video, text) or sending HTTP queries. Each MO transaction is sent to the onboard endpoint proxy which stores transaction data (e.g. SMS, data, voice, HTTP queries) and associated protocol and remote endpoint data and returns responses at a transport and application level that are necessary to allow correct transport and application protocol operation, avoid timeouts and enable a user (if participating) to be aware of the one way communication status. For example, in case of a user, a preconfigured SMS, voice or HTTP reply might be returned indicating when an SMS message, voice message or HTTP query sent by the user may reach the remote endpoint. For real time (e.g. IMS) services, the solution is restricted to one way transfer of messages (e.g. a voice message or a video clip). The recipient can then return a similar one way message in a reply.</w:t>
      </w:r>
    </w:p>
    <w:p w14:paraId="16C1CC4A" w14:textId="77777777" w:rsidR="004C6BA7" w:rsidRDefault="00950813">
      <w:r>
        <w:t>Shortly before satellite coverage is lost, the satellite detaches or de-Registers the UE. If there is a radio link failure before this, the satellite and UE both perform a local detach or local de-Registration. If the UE can access a new satellite before coverage is lost, a satellite may transfer UE status including data for ongoing transactions to the new satellite using ISL and the UE then performs a handover.</w:t>
      </w:r>
    </w:p>
    <w:p w14:paraId="23C6F426" w14:textId="4200C13D" w:rsidR="004C6BA7" w:rsidRDefault="00950813" w:rsidP="000177C2">
      <w:r>
        <w:t xml:space="preserve">After the UE loses coverage and when the satellite obtains a feeder link to a PLMN allowed to support the UE at its previous location, the satellite (or the onboard endpoint proxy) transfers all of the stored data for the UE MO transactions to a ground based server, referred to as an SSF centre (SSFC). The transfer procedure is not defined by 3GPP and the SSFC may belong to the satellite operator or to the MNO for the PLMN. The SSFC </w:t>
      </w:r>
      <w:ins w:id="17" w:author="Huawei" w:date="2024-04-05T12:42:00Z">
        <w:r w:rsidR="005E03C6">
          <w:t xml:space="preserve">may </w:t>
        </w:r>
      </w:ins>
      <w:r>
        <w:t>contain</w:t>
      </w:r>
      <w:del w:id="18" w:author="Huawei" w:date="2024-04-05T12:42:00Z">
        <w:r w:rsidDel="005E03C6">
          <w:delText>s</w:delText>
        </w:r>
      </w:del>
      <w:r>
        <w:t xml:space="preserve"> a proxy for the UE, referred to as a UE proxy,</w:t>
      </w:r>
      <w:ins w:id="19" w:author="Huawei" w:date="2024-04-05T12:43:00Z">
        <w:r w:rsidR="005E03C6">
          <w:t xml:space="preserve"> </w:t>
        </w:r>
      </w:ins>
      <w:r w:rsidRPr="002B1847">
        <w:t>that</w:t>
      </w:r>
      <w:r>
        <w:t xml:space="preserve"> forwards the voice or data for each MO transaction to the associated remote endpoint and is able to receive and store voice and data for mobile terminated (MT) transactions that may be returned by the remote endpoints to the UE.</w:t>
      </w:r>
    </w:p>
    <w:p w14:paraId="188825A4" w14:textId="77777777" w:rsidR="000177C2" w:rsidRDefault="00950813">
      <w:pPr>
        <w:rPr>
          <w:ins w:id="20" w:author="Huawei Tuesday" w:date="2024-04-16T21:30:00Z"/>
        </w:rPr>
      </w:pPr>
      <w:del w:id="21" w:author="Huawei" w:date="2024-04-05T12:44:00Z">
        <w:r w:rsidDel="007C5DA8">
          <w:delText xml:space="preserve">The </w:delText>
        </w:r>
      </w:del>
      <w:ins w:id="22" w:author="Huawei" w:date="2024-04-05T12:44:00Z">
        <w:r w:rsidR="007C5DA8">
          <w:t xml:space="preserve">If a </w:t>
        </w:r>
      </w:ins>
      <w:r>
        <w:t xml:space="preserve">UE proxy </w:t>
      </w:r>
      <w:ins w:id="23" w:author="Huawei" w:date="2024-04-05T12:44:00Z">
        <w:r w:rsidR="007C5DA8">
          <w:t xml:space="preserve">is contained </w:t>
        </w:r>
      </w:ins>
      <w:r>
        <w:t>in the SSFC</w:t>
      </w:r>
      <w:ins w:id="24" w:author="Huawei" w:date="2024-04-05T12:44:00Z">
        <w:r w:rsidR="007C5DA8">
          <w:t>, it</w:t>
        </w:r>
      </w:ins>
      <w:r>
        <w:t xml:space="preserve"> may first perform a NAS Attach or Registration on behalf of the UE with the PLMN. This can occur at an Uu level where the SSFC connects to an eNB or gNB for the PLMN and emulates the behaviour of an NTN gateway that has real time satellite access to the UE. </w:t>
      </w:r>
    </w:p>
    <w:p w14:paraId="1AC5EE7C" w14:textId="1E114B72" w:rsidR="000177C2" w:rsidRDefault="00950813">
      <w:pPr>
        <w:rPr>
          <w:ins w:id="25" w:author="Huawei Tuesday" w:date="2024-04-16T21:28:00Z"/>
        </w:rPr>
      </w:pPr>
      <w:r>
        <w:t>Alternatively</w:t>
      </w:r>
      <w:ins w:id="26" w:author="Huawei Tuesday" w:date="2024-04-16T21:28:00Z">
        <w:r w:rsidR="000177C2">
          <w:t xml:space="preserve">, </w:t>
        </w:r>
      </w:ins>
    </w:p>
    <w:p w14:paraId="0D9F240F" w14:textId="77777777" w:rsidR="000177C2" w:rsidRDefault="00950813" w:rsidP="000177C2">
      <w:pPr>
        <w:pStyle w:val="B1"/>
        <w:rPr>
          <w:ins w:id="27" w:author="Huawei Tuesday" w:date="2024-04-16T21:28:00Z"/>
        </w:rPr>
      </w:pPr>
      <w:del w:id="28" w:author="Huawei Tuesday" w:date="2024-04-16T21:28:00Z">
        <w:r w:rsidDel="000177C2">
          <w:lastRenderedPageBreak/>
          <w:delText xml:space="preserve">, </w:delText>
        </w:r>
      </w:del>
      <w:ins w:id="29" w:author="Huawei Tuesday" w:date="2024-04-16T21:28:00Z">
        <w:r w:rsidR="000177C2">
          <w:t>-</w:t>
        </w:r>
        <w:r w:rsidR="000177C2">
          <w:tab/>
        </w:r>
      </w:ins>
      <w:r>
        <w:t xml:space="preserve">the SSFC may connect to the CN of the PLMN at an S1 or N2 level and, from the perspective of the CN, emulate the behaviour of an eNB or gNB that has real time satellite access to the UE. Alternatively, </w:t>
      </w:r>
    </w:p>
    <w:p w14:paraId="59557C96" w14:textId="0092E2BE" w:rsidR="000177C2" w:rsidRDefault="000177C2" w:rsidP="000177C2">
      <w:pPr>
        <w:pStyle w:val="B1"/>
        <w:rPr>
          <w:ins w:id="30" w:author="Huawei Tuesday" w:date="2024-04-16T21:29:00Z"/>
          <w:lang w:eastAsia="zh-CN"/>
        </w:rPr>
      </w:pPr>
      <w:ins w:id="31" w:author="Huawei Tuesday" w:date="2024-04-16T21:28:00Z">
        <w:r>
          <w:t>-</w:t>
        </w:r>
        <w:r>
          <w:tab/>
        </w:r>
      </w:ins>
      <w:r w:rsidR="00950813">
        <w:t>the SSFC may be integrated with the PLMN in a manner not defined by 3GPP which can avoid use of 3GPP signalling and procedures between the SSFC and the PLMN.</w:t>
      </w:r>
      <w:ins w:id="32" w:author="Huawei Tuesday" w:date="2024-04-16T21:29:00Z">
        <w:r w:rsidRPr="000177C2">
          <w:rPr>
            <w:rFonts w:hint="eastAsia"/>
            <w:lang w:eastAsia="zh-CN"/>
          </w:rPr>
          <w:t xml:space="preserve"> </w:t>
        </w:r>
        <w:r>
          <w:rPr>
            <w:rFonts w:hint="eastAsia"/>
            <w:lang w:eastAsia="zh-CN"/>
          </w:rPr>
          <w:t>I</w:t>
        </w:r>
        <w:r>
          <w:rPr>
            <w:lang w:eastAsia="zh-CN"/>
          </w:rPr>
          <w:t xml:space="preserve">f the </w:t>
        </w:r>
        <w:r>
          <w:t>SSFC connects to remote endpoints via N6/SGi or N33/T8 interface the existing mechanism between UPF/PGW or NEF/SCEF and the DN/PDN.</w:t>
        </w:r>
      </w:ins>
      <w:del w:id="33" w:author="Huawei Tuesday" w:date="2024-04-16T21:30:00Z">
        <w:r w:rsidR="00950813" w:rsidDel="000177C2">
          <w:delText xml:space="preserve"> </w:delText>
        </w:r>
      </w:del>
    </w:p>
    <w:p w14:paraId="325172FE" w14:textId="7A33ECFF" w:rsidR="004C6BA7" w:rsidRDefault="00950813" w:rsidP="000177C2">
      <w:pPr>
        <w:rPr>
          <w:lang w:eastAsia="zh-CN"/>
        </w:rPr>
      </w:pPr>
      <w:r>
        <w:t>Each of these alternatives impacts the SSFC but need have no impact on 3GPP specifications (at least for stage 3).</w:t>
      </w:r>
    </w:p>
    <w:p w14:paraId="5D5AC90C" w14:textId="7EDFB72F" w:rsidR="002C6286" w:rsidRDefault="00950813" w:rsidP="002C6286">
      <w:pPr>
        <w:rPr>
          <w:rFonts w:eastAsia="Malgun Gothic"/>
          <w:color w:val="000000"/>
          <w:lang w:eastAsia="ko-KR"/>
        </w:rPr>
      </w:pPr>
      <w:r>
        <w:t>Subsequent to NAS Attach or Registration and establishment of any PDN connections or PDU sessions and IMS Registration, the UE proxy initiates MO transactions corresponding to those initiated early by the UE which forward the MO voice and data to the remote endpoints. The SSFC also interacts with remote endpoints to receive and store voice and data for MT transactions and, similar to the endpoint proxy in the satellite, can return responses to the remote endpoints at a transport and application level that are necessary to allow correct transport and application protocol operation, avoid timeous and enable a user at a remote endpoint to be aware of the one way communication status. For example, in the case of a user, a preconfigured SMS or voice reply might be returned indicating when an SMS message or voice message may reach the UE.</w:t>
      </w:r>
    </w:p>
    <w:p w14:paraId="0AD93F04" w14:textId="1FB2E4C9" w:rsidR="002C6286" w:rsidRDefault="002C6286" w:rsidP="002C6286">
      <w:pPr>
        <w:rPr>
          <w:ins w:id="34" w:author="Huawei" w:date="2024-04-05T12:45:00Z"/>
        </w:rPr>
      </w:pPr>
      <w:ins w:id="35" w:author="Huawei" w:date="2024-04-05T12:45:00Z">
        <w:r>
          <w:rPr>
            <w:rFonts w:hint="eastAsia"/>
            <w:lang w:eastAsia="zh-CN"/>
          </w:rPr>
          <w:t>F</w:t>
        </w:r>
        <w:r>
          <w:rPr>
            <w:lang w:eastAsia="zh-CN"/>
          </w:rPr>
          <w:t>or power saving, a s</w:t>
        </w:r>
        <w:r>
          <w:rPr>
            <w:rFonts w:eastAsia="Malgun Gothic"/>
            <w:color w:val="000000"/>
            <w:lang w:eastAsia="ko-KR"/>
          </w:rPr>
          <w:t xml:space="preserve">pecific S&amp;F monitoring list </w:t>
        </w:r>
        <w:r w:rsidRPr="005E03C6">
          <w:rPr>
            <w:rFonts w:eastAsia="Malgun Gothic"/>
            <w:color w:val="000000"/>
            <w:lang w:eastAsia="ko-KR"/>
          </w:rPr>
          <w:t>can</w:t>
        </w:r>
        <w:r>
          <w:rPr>
            <w:rFonts w:eastAsia="Malgun Gothic"/>
            <w:color w:val="000000"/>
            <w:lang w:eastAsia="ko-KR"/>
          </w:rPr>
          <w:t xml:space="preserve"> used for </w:t>
        </w:r>
        <w:r w:rsidRPr="005E03C6">
          <w:rPr>
            <w:rFonts w:eastAsia="Malgun Gothic"/>
            <w:color w:val="000000"/>
            <w:lang w:eastAsia="ko-KR"/>
          </w:rPr>
          <w:t>a</w:t>
        </w:r>
        <w:r>
          <w:rPr>
            <w:rFonts w:eastAsia="Malgun Gothic"/>
            <w:color w:val="000000"/>
            <w:lang w:eastAsia="ko-KR"/>
          </w:rPr>
          <w:t xml:space="preserve"> UE and SSFC. The UE only listen to the RAN/SATs in </w:t>
        </w:r>
        <w:r w:rsidRPr="005E03C6">
          <w:rPr>
            <w:rFonts w:eastAsia="Malgun Gothic"/>
            <w:color w:val="000000"/>
            <w:lang w:eastAsia="ko-KR"/>
          </w:rPr>
          <w:t>the</w:t>
        </w:r>
        <w:r>
          <w:rPr>
            <w:rFonts w:eastAsia="Malgun Gothic"/>
            <w:color w:val="000000"/>
            <w:lang w:eastAsia="ko-KR"/>
          </w:rPr>
          <w:t xml:space="preserve"> S&amp;F monitoring list, and SSFC only use</w:t>
        </w:r>
        <w:r w:rsidRPr="005E03C6">
          <w:rPr>
            <w:rFonts w:eastAsia="Malgun Gothic"/>
            <w:color w:val="000000"/>
            <w:lang w:eastAsia="ko-KR"/>
          </w:rPr>
          <w:t>s</w:t>
        </w:r>
        <w:r>
          <w:rPr>
            <w:rFonts w:eastAsia="Malgun Gothic"/>
            <w:color w:val="000000"/>
            <w:lang w:eastAsia="ko-KR"/>
          </w:rPr>
          <w:t xml:space="preserve"> the RAN/SATs in this specific S&amp;F monitoring list to send MT data.</w:t>
        </w:r>
      </w:ins>
      <w:ins w:id="36" w:author="Huawei Tuesday" w:date="2024-04-16T21:33:00Z">
        <w:r w:rsidR="005B4D4A">
          <w:rPr>
            <w:rFonts w:eastAsia="Malgun Gothic"/>
            <w:color w:val="000000"/>
            <w:lang w:eastAsia="ko-KR"/>
          </w:rPr>
          <w:t xml:space="preserve"> </w:t>
        </w:r>
      </w:ins>
    </w:p>
    <w:p w14:paraId="008CBF4B" w14:textId="54E16EE4" w:rsidR="004C6BA7" w:rsidRDefault="00950813">
      <w:r>
        <w:t xml:space="preserve">The SSFC and UE proxy can simulate continuous reachability of the UE and possibly remain permanently in a CM Connected state. The MT transaction data received and stored by the UE proxy is transferred to one or more satellites </w:t>
      </w:r>
      <w:ins w:id="37" w:author="Huawei" w:date="2024-04-05T12:45:00Z">
        <w:r w:rsidR="00F54388">
          <w:t xml:space="preserve">in </w:t>
        </w:r>
      </w:ins>
      <w:r w:rsidRPr="00F54388">
        <w:t>that</w:t>
      </w:r>
      <w:r>
        <w:t xml:space="preserve"> are expected to later provide coverage to the UE. When the UE accesses such a satellite, the endpoint proxy in the satellite can</w:t>
      </w:r>
      <w:ins w:id="38" w:author="Huawei" w:date="2024-04-05T12:46:00Z">
        <w:r w:rsidR="00F54388">
          <w:rPr>
            <w:rFonts w:hint="eastAsia"/>
            <w:lang w:eastAsia="zh-CN"/>
          </w:rPr>
          <w:t xml:space="preserve"> </w:t>
        </w:r>
        <w:r w:rsidR="00F54388">
          <w:rPr>
            <w:lang w:eastAsia="zh-CN"/>
          </w:rPr>
          <w:t xml:space="preserve">retrieve address information for the corresponding UE (e.g. PDN address/UE IP address, TLTRI) </w:t>
        </w:r>
      </w:ins>
      <w:ins w:id="39" w:author="Huawei Tuesday" w:date="2024-04-16T21:50:00Z">
        <w:r w:rsidR="00FF6743">
          <w:rPr>
            <w:lang w:eastAsia="zh-CN"/>
          </w:rPr>
          <w:t xml:space="preserve">if the </w:t>
        </w:r>
        <w:r w:rsidR="00FF6743">
          <w:t xml:space="preserve">SSFC connects to remote endpoints via N6/SGi or N33/T8 interface </w:t>
        </w:r>
      </w:ins>
      <w:ins w:id="40" w:author="Huawei" w:date="2024-04-05T12:46:00Z">
        <w:r w:rsidR="00F54388">
          <w:rPr>
            <w:lang w:eastAsia="zh-CN"/>
          </w:rPr>
          <w:t>and</w:t>
        </w:r>
      </w:ins>
      <w:r>
        <w:t xml:space="preserve"> transfer the MT transaction data to the UE along with supporting any new MO transactions from the UE</w:t>
      </w:r>
      <w:ins w:id="41" w:author="Huawei" w:date="2024-04-05T12:46:00Z">
        <w:r w:rsidR="00F54388">
          <w:t xml:space="preserve"> based on the received</w:t>
        </w:r>
        <w:r w:rsidR="00F54388">
          <w:rPr>
            <w:lang w:eastAsia="zh-CN"/>
          </w:rPr>
          <w:t xml:space="preserve"> address information</w:t>
        </w:r>
      </w:ins>
      <w:r>
        <w:t>.</w:t>
      </w:r>
    </w:p>
    <w:p w14:paraId="55CF569C" w14:textId="539A6243" w:rsidR="004C6BA7" w:rsidRDefault="00950813">
      <w:r>
        <w:t>Satellites carrying MT transaction data for the UE do not page the UE but instead rely on the UE instigating access. However, after initiating MO transactions, a UE or user can be advised</w:t>
      </w:r>
      <w:r w:rsidR="003B6201">
        <w:rPr>
          <w:lang w:eastAsia="zh-CN"/>
        </w:rPr>
        <w:t xml:space="preserve"> </w:t>
      </w:r>
      <w:r>
        <w:t xml:space="preserve">when a satellite with MT transaction data in reply will </w:t>
      </w:r>
      <w:del w:id="42" w:author="Huawei" w:date="2024-04-05T12:47:00Z">
        <w:r w:rsidDel="003B6201">
          <w:delText xml:space="preserve">first </w:delText>
        </w:r>
      </w:del>
      <w:r>
        <w:t>become available and/or can be provided with coverage data</w:t>
      </w:r>
      <w:ins w:id="43" w:author="Huawei" w:date="2024-04-05T12:58:00Z">
        <w:r w:rsidR="00B8479A">
          <w:t xml:space="preserve"> </w:t>
        </w:r>
      </w:ins>
      <w:r>
        <w:t>for satellites to facilitate access.</w:t>
      </w:r>
    </w:p>
    <w:p w14:paraId="0E3A70AF" w14:textId="21BF83B8" w:rsidR="004C6BA7" w:rsidRDefault="00950813" w:rsidP="00B93BD4">
      <w:r>
        <w:t>On MT transactions, the UE could simply attach to every visible satellite and then wait for possible MO transactions from the user or applications on the UE or for MT transactions from the satellite this could be highly inefficient. A smarter UE could first wait for an indication from the user or from an application on the UE of a pending MO transaction or could wait based on knowledge of when MT transactions may arrive</w:t>
      </w:r>
      <w:ins w:id="44" w:author="Huawei" w:date="2024-04-05T12:47:00Z">
        <w:r w:rsidR="003B6201">
          <w:t xml:space="preserve"> </w:t>
        </w:r>
      </w:ins>
      <w:ins w:id="45" w:author="Huawei Tuesday" w:date="2024-04-16T21:32:00Z">
        <w:r w:rsidR="005B4D4A">
          <w:t xml:space="preserve">e.g. </w:t>
        </w:r>
      </w:ins>
      <w:ins w:id="46" w:author="Huawei" w:date="2024-04-05T12:47:00Z">
        <w:r w:rsidR="003B6201">
          <w:t>according to S&amp;F monitoring list</w:t>
        </w:r>
      </w:ins>
      <w:ins w:id="47" w:author="Huawei Tuesday" w:date="2024-04-16T21:32:00Z">
        <w:r w:rsidR="005B4D4A">
          <w:t>,</w:t>
        </w:r>
      </w:ins>
      <w:r w:rsidR="003B6201">
        <w:t xml:space="preserve"> </w:t>
      </w:r>
      <w:r>
        <w:t>before performing an attach. This could be</w:t>
      </w:r>
      <w:r w:rsidR="003B6201">
        <w:t xml:space="preserve"> </w:t>
      </w:r>
      <w:r>
        <w:t>implementation dependent</w:t>
      </w:r>
      <w:r w:rsidR="00E71327">
        <w:t>.</w:t>
      </w:r>
    </w:p>
    <w:p w14:paraId="21B61918" w14:textId="77777777" w:rsidR="004C6BA7" w:rsidRDefault="00950813">
      <w:pPr>
        <w:pStyle w:val="Heading3"/>
      </w:pPr>
      <w:bookmarkStart w:id="48" w:name="_Toc157597001"/>
      <w:bookmarkStart w:id="49" w:name="_Toc158028986"/>
      <w:bookmarkStart w:id="50" w:name="_Toc161139017"/>
      <w:r>
        <w:t>6.19.2</w:t>
      </w:r>
      <w:r>
        <w:tab/>
        <w:t>Procedures</w:t>
      </w:r>
      <w:bookmarkEnd w:id="48"/>
      <w:bookmarkEnd w:id="49"/>
      <w:bookmarkEnd w:id="50"/>
    </w:p>
    <w:p w14:paraId="61ED65FD" w14:textId="77777777" w:rsidR="004C6BA7" w:rsidRDefault="00950813">
      <w:pPr>
        <w:pStyle w:val="Heading4"/>
      </w:pPr>
      <w:bookmarkStart w:id="51" w:name="_Toc157597002"/>
      <w:bookmarkStart w:id="52" w:name="_Toc158028987"/>
      <w:bookmarkStart w:id="53" w:name="_Toc161139018"/>
      <w:r>
        <w:t>6.19.2.1</w:t>
      </w:r>
      <w:r>
        <w:tab/>
        <w:t>Support of MO and MT Transactions</w:t>
      </w:r>
      <w:bookmarkEnd w:id="51"/>
      <w:bookmarkEnd w:id="52"/>
      <w:bookmarkEnd w:id="53"/>
    </w:p>
    <w:p w14:paraId="6B6E848F" w14:textId="77777777" w:rsidR="004C6BA7" w:rsidRDefault="00950813">
      <w:r>
        <w:t>An MO or MT transaction can correspond to:</w:t>
      </w:r>
    </w:p>
    <w:p w14:paraId="09E04023" w14:textId="77777777" w:rsidR="004C6BA7" w:rsidRDefault="00950813">
      <w:pPr>
        <w:pStyle w:val="B1"/>
      </w:pPr>
      <w:r>
        <w:t>-</w:t>
      </w:r>
      <w:r>
        <w:tab/>
        <w:t>Transfer of one SMS message (e.g. using NAS or IMS).</w:t>
      </w:r>
    </w:p>
    <w:p w14:paraId="7B093EA0" w14:textId="77777777" w:rsidR="004C6BA7" w:rsidRDefault="00950813">
      <w:pPr>
        <w:pStyle w:val="B1"/>
      </w:pPr>
      <w:r>
        <w:t>-</w:t>
      </w:r>
      <w:r>
        <w:tab/>
        <w:t>Transfer of a set of data to or from one remote endpoint using CP CIoT or UP.</w:t>
      </w:r>
    </w:p>
    <w:p w14:paraId="2CB47E02" w14:textId="77777777" w:rsidR="004C6BA7" w:rsidRDefault="00950813">
      <w:pPr>
        <w:pStyle w:val="B1"/>
      </w:pPr>
      <w:r>
        <w:t>-</w:t>
      </w:r>
      <w:r>
        <w:tab/>
        <w:t>SIP session establishment to or from one remote endpoint, one way transfer of media (e.g. voice, video and/or text) followed by SIP session release.</w:t>
      </w:r>
    </w:p>
    <w:p w14:paraId="2352CC33" w14:textId="77777777" w:rsidR="004C6BA7" w:rsidRDefault="00950813">
      <w:pPr>
        <w:pStyle w:val="B1"/>
      </w:pPr>
      <w:r>
        <w:t>-</w:t>
      </w:r>
      <w:r>
        <w:tab/>
        <w:t>An HTTP request and/or response where the response may be preconfigured.</w:t>
      </w:r>
    </w:p>
    <w:p w14:paraId="3A708038" w14:textId="77777777" w:rsidR="004C6BA7" w:rsidRDefault="00950813">
      <w:r>
        <w:t>Figure 6.19.2.1-1 shows how MO and MT transactions can be supported between a UE and remote endpoints in SSF mode.</w:t>
      </w:r>
    </w:p>
    <w:p w14:paraId="08F3A6F5" w14:textId="558E45EC" w:rsidR="004C6BA7" w:rsidRDefault="002632D8">
      <w:pPr>
        <w:pStyle w:val="TH"/>
      </w:pPr>
      <w:del w:id="54" w:author="Huawei" w:date="2024-04-05T13:39:00Z">
        <w:r>
          <w:lastRenderedPageBreak/>
          <w:pict w14:anchorId="2DCA8585">
            <v:shape id="_x0000_i1026" type="#_x0000_t75" style="width:466.15pt;height:510.4pt">
              <v:imagedata r:id="rId15" o:title=""/>
            </v:shape>
          </w:pict>
        </w:r>
      </w:del>
      <w:r w:rsidR="00950813">
        <w:fldChar w:fldCharType="begin"/>
      </w:r>
      <w:r w:rsidR="00950813">
        <w:fldChar w:fldCharType="end"/>
      </w:r>
    </w:p>
    <w:p w14:paraId="3DF4B872" w14:textId="2A900400" w:rsidR="00447157" w:rsidRDefault="00447157">
      <w:pPr>
        <w:pStyle w:val="TF"/>
      </w:pPr>
      <w:ins w:id="55" w:author="Huawei" w:date="2024-04-05T13:40:00Z">
        <w:r>
          <w:rPr>
            <w:noProof/>
          </w:rPr>
          <w:lastRenderedPageBreak/>
          <mc:AlternateContent>
            <mc:Choice Requires="wpg">
              <w:drawing>
                <wp:inline distT="0" distB="0" distL="0" distR="0" wp14:anchorId="71F62DFE" wp14:editId="0C4F59BF">
                  <wp:extent cx="4657764" cy="5436452"/>
                  <wp:effectExtent l="0" t="0" r="0" b="31115"/>
                  <wp:docPr id="226" name="Page-1"/>
                  <wp:cNvGraphicFramePr/>
                  <a:graphic xmlns:a="http://schemas.openxmlformats.org/drawingml/2006/main">
                    <a:graphicData uri="http://schemas.microsoft.com/office/word/2010/wordprocessingGroup">
                      <wpg:wgp>
                        <wpg:cNvGrpSpPr/>
                        <wpg:grpSpPr>
                          <a:xfrm>
                            <a:off x="0" y="0"/>
                            <a:ext cx="4657764" cy="5436452"/>
                            <a:chOff x="229000" y="234453"/>
                            <a:chExt cx="4657764" cy="5436452"/>
                          </a:xfrm>
                        </wpg:grpSpPr>
                        <wps:wsp>
                          <wps:cNvPr id="227" name="任意多边形: 形状 101"/>
                          <wps:cNvSpPr/>
                          <wps:spPr>
                            <a:xfrm>
                              <a:off x="4166764" y="234453"/>
                              <a:ext cx="612000" cy="288000"/>
                            </a:xfrm>
                            <a:custGeom>
                              <a:avLst/>
                              <a:gdLst/>
                              <a:ahLst/>
                              <a:cxnLst/>
                              <a:rect l="l" t="t" r="r" b="b"/>
                              <a:pathLst>
                                <a:path w="612000" h="288000" stroke="0">
                                  <a:moveTo>
                                    <a:pt x="0" y="288000"/>
                                  </a:moveTo>
                                  <a:lnTo>
                                    <a:pt x="0" y="0"/>
                                  </a:lnTo>
                                  <a:lnTo>
                                    <a:pt x="612000" y="0"/>
                                  </a:lnTo>
                                  <a:lnTo>
                                    <a:pt x="612000" y="288000"/>
                                  </a:lnTo>
                                  <a:lnTo>
                                    <a:pt x="0" y="288000"/>
                                  </a:lnTo>
                                  <a:close/>
                                </a:path>
                                <a:path w="612000" h="288000" fill="none">
                                  <a:moveTo>
                                    <a:pt x="0" y="288000"/>
                                  </a:moveTo>
                                  <a:lnTo>
                                    <a:pt x="612000" y="288000"/>
                                  </a:lnTo>
                                  <a:lnTo>
                                    <a:pt x="612000" y="0"/>
                                  </a:lnTo>
                                  <a:lnTo>
                                    <a:pt x="0" y="0"/>
                                  </a:lnTo>
                                  <a:lnTo>
                                    <a:pt x="0" y="288000"/>
                                  </a:lnTo>
                                  <a:close/>
                                </a:path>
                              </a:pathLst>
                            </a:custGeom>
                            <a:solidFill>
                              <a:srgbClr val="FFFFFF"/>
                            </a:solidFill>
                            <a:ln w="8000" cap="sq">
                              <a:solidFill>
                                <a:srgbClr val="000000"/>
                              </a:solidFill>
                            </a:ln>
                          </wps:spPr>
                          <wps:bodyPr/>
                        </wps:wsp>
                        <wps:wsp>
                          <wps:cNvPr id="228" name="任意多边形: 形状 102"/>
                          <wps:cNvSpPr/>
                          <wps:spPr>
                            <a:xfrm>
                              <a:off x="4112764" y="288453"/>
                              <a:ext cx="612000" cy="288000"/>
                            </a:xfrm>
                            <a:custGeom>
                              <a:avLst/>
                              <a:gdLst/>
                              <a:ahLst/>
                              <a:cxnLst/>
                              <a:rect l="l" t="t" r="r" b="b"/>
                              <a:pathLst>
                                <a:path w="612000" h="288000" stroke="0">
                                  <a:moveTo>
                                    <a:pt x="0" y="288000"/>
                                  </a:moveTo>
                                  <a:lnTo>
                                    <a:pt x="0" y="0"/>
                                  </a:lnTo>
                                  <a:lnTo>
                                    <a:pt x="612000" y="0"/>
                                  </a:lnTo>
                                  <a:lnTo>
                                    <a:pt x="612000" y="288000"/>
                                  </a:lnTo>
                                  <a:lnTo>
                                    <a:pt x="0" y="288000"/>
                                  </a:lnTo>
                                  <a:close/>
                                </a:path>
                                <a:path w="612000" h="288000" fill="none">
                                  <a:moveTo>
                                    <a:pt x="0" y="288000"/>
                                  </a:moveTo>
                                  <a:lnTo>
                                    <a:pt x="612000" y="288000"/>
                                  </a:lnTo>
                                  <a:lnTo>
                                    <a:pt x="612000" y="0"/>
                                  </a:lnTo>
                                  <a:lnTo>
                                    <a:pt x="0" y="0"/>
                                  </a:lnTo>
                                  <a:lnTo>
                                    <a:pt x="0" y="288000"/>
                                  </a:lnTo>
                                  <a:close/>
                                </a:path>
                              </a:pathLst>
                            </a:custGeom>
                            <a:solidFill>
                              <a:srgbClr val="FFFFFF"/>
                            </a:solidFill>
                            <a:ln w="8000" cap="sq">
                              <a:solidFill>
                                <a:srgbClr val="000000"/>
                              </a:solidFill>
                            </a:ln>
                          </wps:spPr>
                          <wps:bodyPr/>
                        </wps:wsp>
                        <wpg:grpSp>
                          <wpg:cNvPr id="229" name="Group 229"/>
                          <wpg:cNvGrpSpPr/>
                          <wpg:grpSpPr>
                            <a:xfrm>
                              <a:off x="368764" y="414452"/>
                              <a:ext cx="324000" cy="216000"/>
                              <a:chOff x="368764" y="414452"/>
                              <a:chExt cx="324000" cy="216000"/>
                            </a:xfrm>
                          </wpg:grpSpPr>
                          <wps:wsp>
                            <wps:cNvPr id="230" name="任意多边形: 形状 103"/>
                            <wps:cNvSpPr/>
                            <wps:spPr>
                              <a:xfrm>
                                <a:off x="368764" y="414452"/>
                                <a:ext cx="324000" cy="216000"/>
                              </a:xfrm>
                              <a:custGeom>
                                <a:avLst/>
                                <a:gdLst/>
                                <a:ahLst/>
                                <a:cxnLst/>
                                <a:rect l="l" t="t" r="r" b="b"/>
                                <a:pathLst>
                                  <a:path w="324000" h="216000" stroke="0">
                                    <a:moveTo>
                                      <a:pt x="0" y="216000"/>
                                    </a:moveTo>
                                    <a:lnTo>
                                      <a:pt x="0" y="0"/>
                                    </a:lnTo>
                                    <a:lnTo>
                                      <a:pt x="324000" y="0"/>
                                    </a:lnTo>
                                    <a:lnTo>
                                      <a:pt x="324000" y="216000"/>
                                    </a:lnTo>
                                    <a:lnTo>
                                      <a:pt x="0" y="216000"/>
                                    </a:lnTo>
                                    <a:close/>
                                  </a:path>
                                  <a:path w="324000" h="216000" fill="none">
                                    <a:moveTo>
                                      <a:pt x="0" y="216000"/>
                                    </a:moveTo>
                                    <a:lnTo>
                                      <a:pt x="324000" y="216000"/>
                                    </a:lnTo>
                                    <a:lnTo>
                                      <a:pt x="324000" y="0"/>
                                    </a:lnTo>
                                    <a:lnTo>
                                      <a:pt x="0" y="0"/>
                                    </a:lnTo>
                                    <a:lnTo>
                                      <a:pt x="0" y="216000"/>
                                    </a:lnTo>
                                    <a:close/>
                                  </a:path>
                                </a:pathLst>
                              </a:custGeom>
                              <a:solidFill>
                                <a:srgbClr val="FFFFFF"/>
                              </a:solidFill>
                              <a:ln w="8000" cap="sq">
                                <a:solidFill>
                                  <a:srgbClr val="000000"/>
                                </a:solidFill>
                              </a:ln>
                            </wps:spPr>
                            <wps:bodyPr/>
                          </wps:wsp>
                          <wps:wsp>
                            <wps:cNvPr id="231" name="Text 3"/>
                            <wps:cNvSpPr txBox="1"/>
                            <wps:spPr>
                              <a:xfrm>
                                <a:off x="376764" y="414452"/>
                                <a:ext cx="308000" cy="216000"/>
                              </a:xfrm>
                              <a:prstGeom prst="rect">
                                <a:avLst/>
                              </a:prstGeom>
                              <a:noFill/>
                            </wps:spPr>
                            <wps:txbx>
                              <w:txbxContent>
                                <w:p w14:paraId="6F1E4439"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UE</w:t>
                                  </w:r>
                                </w:p>
                              </w:txbxContent>
                            </wps:txbx>
                            <wps:bodyPr wrap="square" lIns="22860" tIns="22860" rIns="22860" bIns="22860" rtlCol="0" anchor="ctr"/>
                          </wps:wsp>
                        </wpg:grpSp>
                        <wpg:grpSp>
                          <wpg:cNvPr id="232" name="Group 232"/>
                          <wpg:cNvGrpSpPr/>
                          <wpg:grpSpPr>
                            <a:xfrm>
                              <a:off x="926764" y="342452"/>
                              <a:ext cx="936000" cy="288000"/>
                              <a:chOff x="926764" y="342452"/>
                              <a:chExt cx="936000" cy="288000"/>
                            </a:xfrm>
                          </wpg:grpSpPr>
                          <wps:wsp>
                            <wps:cNvPr id="233" name="任意多边形: 形状 104"/>
                            <wps:cNvSpPr/>
                            <wps:spPr>
                              <a:xfrm>
                                <a:off x="926764" y="342452"/>
                                <a:ext cx="936000" cy="288000"/>
                              </a:xfrm>
                              <a:custGeom>
                                <a:avLst/>
                                <a:gdLst/>
                                <a:ahLst/>
                                <a:cxnLst/>
                                <a:rect l="l" t="t" r="r" b="b"/>
                                <a:pathLst>
                                  <a:path w="936000" h="288000" stroke="0">
                                    <a:moveTo>
                                      <a:pt x="0" y="288000"/>
                                    </a:moveTo>
                                    <a:lnTo>
                                      <a:pt x="0" y="0"/>
                                    </a:lnTo>
                                    <a:lnTo>
                                      <a:pt x="936000" y="0"/>
                                    </a:lnTo>
                                    <a:lnTo>
                                      <a:pt x="936000" y="288000"/>
                                    </a:lnTo>
                                    <a:lnTo>
                                      <a:pt x="0" y="288000"/>
                                    </a:lnTo>
                                    <a:close/>
                                  </a:path>
                                  <a:path w="936000" h="288000" fill="none">
                                    <a:moveTo>
                                      <a:pt x="0" y="288000"/>
                                    </a:moveTo>
                                    <a:lnTo>
                                      <a:pt x="936000" y="288000"/>
                                    </a:lnTo>
                                    <a:lnTo>
                                      <a:pt x="936000" y="0"/>
                                    </a:lnTo>
                                    <a:lnTo>
                                      <a:pt x="0" y="0"/>
                                    </a:lnTo>
                                    <a:lnTo>
                                      <a:pt x="0" y="288000"/>
                                    </a:lnTo>
                                    <a:close/>
                                  </a:path>
                                </a:pathLst>
                              </a:custGeom>
                              <a:solidFill>
                                <a:srgbClr val="FFFFFF"/>
                              </a:solidFill>
                              <a:ln w="8000" cap="sq">
                                <a:solidFill>
                                  <a:srgbClr val="000000"/>
                                </a:solidFill>
                              </a:ln>
                            </wps:spPr>
                            <wps:bodyPr/>
                          </wps:wsp>
                          <wps:wsp>
                            <wps:cNvPr id="234" name="Text 5"/>
                            <wps:cNvSpPr txBox="1"/>
                            <wps:spPr>
                              <a:xfrm>
                                <a:off x="934764" y="342452"/>
                                <a:ext cx="920000" cy="288000"/>
                              </a:xfrm>
                              <a:prstGeom prst="rect">
                                <a:avLst/>
                              </a:prstGeom>
                              <a:noFill/>
                            </wps:spPr>
                            <wps:txbx>
                              <w:txbxContent>
                                <w:p w14:paraId="772C3C6F"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Satellite</w:t>
                                  </w:r>
                                </w:p>
                              </w:txbxContent>
                            </wps:txbx>
                            <wps:bodyPr wrap="square" lIns="22860" tIns="22860" rIns="22860" bIns="22860" rtlCol="0" anchor="t"/>
                          </wps:wsp>
                        </wpg:grpSp>
                        <wpg:grpSp>
                          <wpg:cNvPr id="235" name="Group 235"/>
                          <wpg:cNvGrpSpPr/>
                          <wpg:grpSpPr>
                            <a:xfrm>
                              <a:off x="900229" y="486452"/>
                              <a:ext cx="350535" cy="220248"/>
                              <a:chOff x="900229" y="486452"/>
                              <a:chExt cx="350535" cy="220248"/>
                            </a:xfrm>
                          </wpg:grpSpPr>
                          <wps:wsp>
                            <wps:cNvPr id="236" name="任意多边形: 形状 105"/>
                            <wps:cNvSpPr/>
                            <wps:spPr>
                              <a:xfrm>
                                <a:off x="926764" y="486452"/>
                                <a:ext cx="324000" cy="144000"/>
                              </a:xfrm>
                              <a:custGeom>
                                <a:avLst/>
                                <a:gdLst/>
                                <a:ahLst/>
                                <a:cxnLst/>
                                <a:rect l="l" t="t" r="r" b="b"/>
                                <a:pathLst>
                                  <a:path w="324000" h="144000" stroke="0">
                                    <a:moveTo>
                                      <a:pt x="0" y="144000"/>
                                    </a:moveTo>
                                    <a:lnTo>
                                      <a:pt x="0" y="0"/>
                                    </a:lnTo>
                                    <a:lnTo>
                                      <a:pt x="324000" y="0"/>
                                    </a:lnTo>
                                    <a:lnTo>
                                      <a:pt x="324000" y="144000"/>
                                    </a:lnTo>
                                    <a:lnTo>
                                      <a:pt x="0" y="144000"/>
                                    </a:lnTo>
                                    <a:close/>
                                  </a:path>
                                  <a:path w="324000" h="144000" fill="none">
                                    <a:moveTo>
                                      <a:pt x="0" y="144000"/>
                                    </a:moveTo>
                                    <a:lnTo>
                                      <a:pt x="324000" y="144000"/>
                                    </a:lnTo>
                                    <a:lnTo>
                                      <a:pt x="324000" y="0"/>
                                    </a:lnTo>
                                    <a:lnTo>
                                      <a:pt x="0" y="0"/>
                                    </a:lnTo>
                                    <a:lnTo>
                                      <a:pt x="0" y="144000"/>
                                    </a:lnTo>
                                    <a:close/>
                                  </a:path>
                                </a:pathLst>
                              </a:custGeom>
                              <a:solidFill>
                                <a:srgbClr val="FFFFFF"/>
                              </a:solidFill>
                              <a:ln w="8000" cap="sq">
                                <a:solidFill>
                                  <a:srgbClr val="000000"/>
                                </a:solidFill>
                              </a:ln>
                            </wps:spPr>
                            <wps:bodyPr/>
                          </wps:wsp>
                          <wps:wsp>
                            <wps:cNvPr id="237" name="Text 7"/>
                            <wps:cNvSpPr txBox="1"/>
                            <wps:spPr>
                              <a:xfrm>
                                <a:off x="900229" y="496700"/>
                                <a:ext cx="340000" cy="210000"/>
                              </a:xfrm>
                              <a:prstGeom prst="rect">
                                <a:avLst/>
                              </a:prstGeom>
                              <a:noFill/>
                            </wps:spPr>
                            <wps:txbx>
                              <w:txbxContent>
                                <w:p w14:paraId="771766BB"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RAN</w:t>
                                  </w:r>
                                </w:p>
                              </w:txbxContent>
                            </wps:txbx>
                            <wps:bodyPr wrap="square" lIns="22860" tIns="22860" rIns="22860" bIns="22860" rtlCol="0" anchor="ctr"/>
                          </wps:wsp>
                        </wpg:grpSp>
                        <wpg:grpSp>
                          <wpg:cNvPr id="238" name="Group 238"/>
                          <wpg:cNvGrpSpPr/>
                          <wpg:grpSpPr>
                            <a:xfrm>
                              <a:off x="1216844" y="486452"/>
                              <a:ext cx="232000" cy="216742"/>
                              <a:chOff x="1216844" y="486452"/>
                              <a:chExt cx="232000" cy="216742"/>
                            </a:xfrm>
                          </wpg:grpSpPr>
                          <wps:wsp>
                            <wps:cNvPr id="239" name="任意多边形: 形状 106"/>
                            <wps:cNvSpPr/>
                            <wps:spPr>
                              <a:xfrm>
                                <a:off x="1224844" y="486452"/>
                                <a:ext cx="216000" cy="144000"/>
                              </a:xfrm>
                              <a:custGeom>
                                <a:avLst/>
                                <a:gdLst/>
                                <a:ahLst/>
                                <a:cxnLst/>
                                <a:rect l="l" t="t" r="r" b="b"/>
                                <a:pathLst>
                                  <a:path w="216000" h="144000" stroke="0">
                                    <a:moveTo>
                                      <a:pt x="0" y="144000"/>
                                    </a:moveTo>
                                    <a:lnTo>
                                      <a:pt x="0" y="0"/>
                                    </a:lnTo>
                                    <a:lnTo>
                                      <a:pt x="216000" y="0"/>
                                    </a:lnTo>
                                    <a:lnTo>
                                      <a:pt x="216000" y="144000"/>
                                    </a:lnTo>
                                    <a:lnTo>
                                      <a:pt x="0" y="144000"/>
                                    </a:lnTo>
                                    <a:close/>
                                  </a:path>
                                  <a:path w="216000" h="144000" fill="none">
                                    <a:moveTo>
                                      <a:pt x="0" y="144000"/>
                                    </a:moveTo>
                                    <a:lnTo>
                                      <a:pt x="216000" y="144000"/>
                                    </a:lnTo>
                                    <a:lnTo>
                                      <a:pt x="216000" y="0"/>
                                    </a:lnTo>
                                    <a:lnTo>
                                      <a:pt x="0" y="0"/>
                                    </a:lnTo>
                                    <a:lnTo>
                                      <a:pt x="0" y="144000"/>
                                    </a:lnTo>
                                    <a:close/>
                                  </a:path>
                                </a:pathLst>
                              </a:custGeom>
                              <a:solidFill>
                                <a:srgbClr val="FFFFFF"/>
                              </a:solidFill>
                              <a:ln w="8000" cap="sq">
                                <a:solidFill>
                                  <a:srgbClr val="000000"/>
                                </a:solidFill>
                              </a:ln>
                            </wps:spPr>
                            <wps:bodyPr/>
                          </wps:wsp>
                          <wps:wsp>
                            <wps:cNvPr id="240" name="Text 9"/>
                            <wps:cNvSpPr txBox="1"/>
                            <wps:spPr>
                              <a:xfrm>
                                <a:off x="1216844" y="493194"/>
                                <a:ext cx="232000" cy="210000"/>
                              </a:xfrm>
                              <a:prstGeom prst="rect">
                                <a:avLst/>
                              </a:prstGeom>
                              <a:noFill/>
                            </wps:spPr>
                            <wps:txbx>
                              <w:txbxContent>
                                <w:p w14:paraId="57CD103D"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CN</w:t>
                                  </w:r>
                                </w:p>
                              </w:txbxContent>
                            </wps:txbx>
                            <wps:bodyPr wrap="square" lIns="22860" tIns="22860" rIns="22860" bIns="22860" rtlCol="0" anchor="ctr"/>
                          </wps:wsp>
                        </wpg:grpSp>
                        <wpg:grpSp>
                          <wpg:cNvPr id="241" name="Group 241"/>
                          <wpg:cNvGrpSpPr/>
                          <wpg:grpSpPr>
                            <a:xfrm>
                              <a:off x="1422764" y="486452"/>
                              <a:ext cx="448000" cy="220248"/>
                              <a:chOff x="1422764" y="486452"/>
                              <a:chExt cx="448000" cy="220248"/>
                            </a:xfrm>
                          </wpg:grpSpPr>
                          <wps:wsp>
                            <wps:cNvPr id="242" name="任意多边形: 形状 107"/>
                            <wps:cNvSpPr/>
                            <wps:spPr>
                              <a:xfrm>
                                <a:off x="1430764" y="486452"/>
                                <a:ext cx="432000" cy="144000"/>
                              </a:xfrm>
                              <a:custGeom>
                                <a:avLst/>
                                <a:gdLst/>
                                <a:ahLst/>
                                <a:cxnLst/>
                                <a:rect l="l" t="t" r="r" b="b"/>
                                <a:pathLst>
                                  <a:path w="432000" h="144000" stroke="0">
                                    <a:moveTo>
                                      <a:pt x="0" y="144000"/>
                                    </a:moveTo>
                                    <a:lnTo>
                                      <a:pt x="0" y="0"/>
                                    </a:lnTo>
                                    <a:lnTo>
                                      <a:pt x="432000" y="0"/>
                                    </a:lnTo>
                                    <a:lnTo>
                                      <a:pt x="432000" y="144000"/>
                                    </a:lnTo>
                                    <a:lnTo>
                                      <a:pt x="0" y="144000"/>
                                    </a:lnTo>
                                    <a:close/>
                                  </a:path>
                                  <a:path w="432000" h="144000" fill="none">
                                    <a:moveTo>
                                      <a:pt x="0" y="144000"/>
                                    </a:moveTo>
                                    <a:lnTo>
                                      <a:pt x="432000" y="144000"/>
                                    </a:lnTo>
                                    <a:lnTo>
                                      <a:pt x="432000" y="0"/>
                                    </a:lnTo>
                                    <a:lnTo>
                                      <a:pt x="0" y="0"/>
                                    </a:lnTo>
                                    <a:lnTo>
                                      <a:pt x="0" y="144000"/>
                                    </a:lnTo>
                                    <a:close/>
                                  </a:path>
                                </a:pathLst>
                              </a:custGeom>
                              <a:solidFill>
                                <a:srgbClr val="FFFFFF"/>
                              </a:solidFill>
                              <a:ln w="8000" cap="sq">
                                <a:solidFill>
                                  <a:srgbClr val="000000"/>
                                </a:solidFill>
                              </a:ln>
                            </wps:spPr>
                            <wps:bodyPr/>
                          </wps:wsp>
                          <wps:wsp>
                            <wps:cNvPr id="243" name="Text 11"/>
                            <wps:cNvSpPr txBox="1"/>
                            <wps:spPr>
                              <a:xfrm>
                                <a:off x="1422764" y="496700"/>
                                <a:ext cx="448000" cy="210000"/>
                              </a:xfrm>
                              <a:prstGeom prst="rect">
                                <a:avLst/>
                              </a:prstGeom>
                              <a:noFill/>
                            </wps:spPr>
                            <wps:txbx>
                              <w:txbxContent>
                                <w:p w14:paraId="70F4DB2F"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Ep Proxy</w:t>
                                  </w:r>
                                </w:p>
                              </w:txbxContent>
                            </wps:txbx>
                            <wps:bodyPr wrap="square" lIns="22860" tIns="22860" rIns="22860" bIns="22860" rtlCol="0" anchor="ctr"/>
                          </wps:wsp>
                        </wpg:grpSp>
                        <wpg:grpSp>
                          <wpg:cNvPr id="244" name="Group 244"/>
                          <wpg:cNvGrpSpPr/>
                          <wpg:grpSpPr>
                            <a:xfrm>
                              <a:off x="2114764" y="342452"/>
                              <a:ext cx="612000" cy="288000"/>
                              <a:chOff x="2114764" y="342452"/>
                              <a:chExt cx="612000" cy="288000"/>
                            </a:xfrm>
                          </wpg:grpSpPr>
                          <wps:wsp>
                            <wps:cNvPr id="245" name="任意多边形: 形状 108"/>
                            <wps:cNvSpPr/>
                            <wps:spPr>
                              <a:xfrm>
                                <a:off x="2114764" y="342452"/>
                                <a:ext cx="612000" cy="288000"/>
                              </a:xfrm>
                              <a:custGeom>
                                <a:avLst/>
                                <a:gdLst/>
                                <a:ahLst/>
                                <a:cxnLst/>
                                <a:rect l="l" t="t" r="r" b="b"/>
                                <a:pathLst>
                                  <a:path w="612000" h="288000" stroke="0">
                                    <a:moveTo>
                                      <a:pt x="0" y="288000"/>
                                    </a:moveTo>
                                    <a:lnTo>
                                      <a:pt x="0" y="0"/>
                                    </a:lnTo>
                                    <a:lnTo>
                                      <a:pt x="612000" y="0"/>
                                    </a:lnTo>
                                    <a:lnTo>
                                      <a:pt x="612000" y="288000"/>
                                    </a:lnTo>
                                    <a:lnTo>
                                      <a:pt x="0" y="288000"/>
                                    </a:lnTo>
                                    <a:close/>
                                  </a:path>
                                  <a:path w="612000" h="288000" fill="none">
                                    <a:moveTo>
                                      <a:pt x="0" y="288000"/>
                                    </a:moveTo>
                                    <a:lnTo>
                                      <a:pt x="612000" y="288000"/>
                                    </a:lnTo>
                                    <a:lnTo>
                                      <a:pt x="612000" y="0"/>
                                    </a:lnTo>
                                    <a:lnTo>
                                      <a:pt x="0" y="0"/>
                                    </a:lnTo>
                                    <a:lnTo>
                                      <a:pt x="0" y="288000"/>
                                    </a:lnTo>
                                    <a:close/>
                                  </a:path>
                                </a:pathLst>
                              </a:custGeom>
                              <a:solidFill>
                                <a:srgbClr val="FFFFFF"/>
                              </a:solidFill>
                              <a:ln w="8000" cap="sq">
                                <a:solidFill>
                                  <a:srgbClr val="000000"/>
                                </a:solidFill>
                              </a:ln>
                            </wps:spPr>
                            <wps:bodyPr/>
                          </wps:wsp>
                          <wps:wsp>
                            <wps:cNvPr id="246" name="Text 13"/>
                            <wps:cNvSpPr txBox="1"/>
                            <wps:spPr>
                              <a:xfrm>
                                <a:off x="2122764" y="342452"/>
                                <a:ext cx="596000" cy="288000"/>
                              </a:xfrm>
                              <a:prstGeom prst="rect">
                                <a:avLst/>
                              </a:prstGeom>
                              <a:noFill/>
                            </wps:spPr>
                            <wps:txbx>
                              <w:txbxContent>
                                <w:p w14:paraId="7C8990E8"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SSFC</w:t>
                                  </w:r>
                                </w:p>
                              </w:txbxContent>
                            </wps:txbx>
                            <wps:bodyPr wrap="square" lIns="22860" tIns="22860" rIns="22860" bIns="22860" rtlCol="0" anchor="t"/>
                          </wps:wsp>
                        </wpg:grpSp>
                        <wpg:grpSp>
                          <wpg:cNvPr id="247" name="Group 247"/>
                          <wpg:cNvGrpSpPr/>
                          <wpg:grpSpPr>
                            <a:xfrm>
                              <a:off x="2196764" y="486452"/>
                              <a:ext cx="484000" cy="220249"/>
                              <a:chOff x="2196764" y="486452"/>
                              <a:chExt cx="484000" cy="220249"/>
                            </a:xfrm>
                          </wpg:grpSpPr>
                          <wps:wsp>
                            <wps:cNvPr id="248" name="任意多边形: 形状 109"/>
                            <wps:cNvSpPr/>
                            <wps:spPr>
                              <a:xfrm>
                                <a:off x="2204764" y="486452"/>
                                <a:ext cx="468000" cy="144000"/>
                              </a:xfrm>
                              <a:custGeom>
                                <a:avLst/>
                                <a:gdLst/>
                                <a:ahLst/>
                                <a:cxnLst/>
                                <a:rect l="l" t="t" r="r" b="b"/>
                                <a:pathLst>
                                  <a:path w="468000" h="144000" stroke="0">
                                    <a:moveTo>
                                      <a:pt x="0" y="144000"/>
                                    </a:moveTo>
                                    <a:lnTo>
                                      <a:pt x="0" y="0"/>
                                    </a:lnTo>
                                    <a:lnTo>
                                      <a:pt x="468000" y="0"/>
                                    </a:lnTo>
                                    <a:lnTo>
                                      <a:pt x="468000" y="144000"/>
                                    </a:lnTo>
                                    <a:lnTo>
                                      <a:pt x="0" y="144000"/>
                                    </a:lnTo>
                                    <a:close/>
                                  </a:path>
                                  <a:path w="468000" h="144000" fill="none">
                                    <a:moveTo>
                                      <a:pt x="0" y="144000"/>
                                    </a:moveTo>
                                    <a:lnTo>
                                      <a:pt x="468000" y="144000"/>
                                    </a:lnTo>
                                    <a:lnTo>
                                      <a:pt x="468000" y="0"/>
                                    </a:lnTo>
                                    <a:lnTo>
                                      <a:pt x="0" y="0"/>
                                    </a:lnTo>
                                    <a:lnTo>
                                      <a:pt x="0" y="144000"/>
                                    </a:lnTo>
                                    <a:close/>
                                  </a:path>
                                </a:pathLst>
                              </a:custGeom>
                              <a:solidFill>
                                <a:srgbClr val="FFFFFF"/>
                              </a:solidFill>
                              <a:ln w="8000" cap="sq">
                                <a:solidFill>
                                  <a:srgbClr val="000000"/>
                                </a:solidFill>
                              </a:ln>
                            </wps:spPr>
                            <wps:bodyPr/>
                          </wps:wsp>
                          <wps:wsp>
                            <wps:cNvPr id="249" name="Text 15"/>
                            <wps:cNvSpPr txBox="1"/>
                            <wps:spPr>
                              <a:xfrm>
                                <a:off x="2196764" y="496701"/>
                                <a:ext cx="484000" cy="210000"/>
                              </a:xfrm>
                              <a:prstGeom prst="rect">
                                <a:avLst/>
                              </a:prstGeom>
                              <a:noFill/>
                            </wps:spPr>
                            <wps:txbx>
                              <w:txbxContent>
                                <w:p w14:paraId="448917C8"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UE Proxy</w:t>
                                  </w:r>
                                </w:p>
                              </w:txbxContent>
                            </wps:txbx>
                            <wps:bodyPr wrap="square" lIns="22860" tIns="22860" rIns="22860" bIns="22860" rtlCol="0" anchor="ctr"/>
                          </wps:wsp>
                        </wpg:grpSp>
                        <wpg:grpSp>
                          <wpg:cNvPr id="250" name="Group 250"/>
                          <wpg:cNvGrpSpPr/>
                          <wpg:grpSpPr>
                            <a:xfrm>
                              <a:off x="2942764" y="414452"/>
                              <a:ext cx="432000" cy="216000"/>
                              <a:chOff x="2942764" y="414452"/>
                              <a:chExt cx="432000" cy="216000"/>
                            </a:xfrm>
                          </wpg:grpSpPr>
                          <wps:wsp>
                            <wps:cNvPr id="251" name="任意多边形: 形状 110"/>
                            <wps:cNvSpPr/>
                            <wps:spPr>
                              <a:xfrm>
                                <a:off x="2942764" y="414452"/>
                                <a:ext cx="432000" cy="216000"/>
                              </a:xfrm>
                              <a:custGeom>
                                <a:avLst/>
                                <a:gdLst/>
                                <a:ahLst/>
                                <a:cxnLst/>
                                <a:rect l="l" t="t" r="r" b="b"/>
                                <a:pathLst>
                                  <a:path w="432000" h="216000" stroke="0">
                                    <a:moveTo>
                                      <a:pt x="0" y="216000"/>
                                    </a:moveTo>
                                    <a:lnTo>
                                      <a:pt x="0" y="0"/>
                                    </a:lnTo>
                                    <a:lnTo>
                                      <a:pt x="432000" y="0"/>
                                    </a:lnTo>
                                    <a:lnTo>
                                      <a:pt x="432000" y="216000"/>
                                    </a:lnTo>
                                    <a:lnTo>
                                      <a:pt x="0" y="216000"/>
                                    </a:lnTo>
                                    <a:close/>
                                  </a:path>
                                  <a:path w="432000" h="216000" fill="none">
                                    <a:moveTo>
                                      <a:pt x="0" y="216000"/>
                                    </a:moveTo>
                                    <a:lnTo>
                                      <a:pt x="432000" y="216000"/>
                                    </a:lnTo>
                                    <a:lnTo>
                                      <a:pt x="432000" y="0"/>
                                    </a:lnTo>
                                    <a:lnTo>
                                      <a:pt x="0" y="0"/>
                                    </a:lnTo>
                                    <a:lnTo>
                                      <a:pt x="0" y="216000"/>
                                    </a:lnTo>
                                    <a:close/>
                                  </a:path>
                                </a:pathLst>
                              </a:custGeom>
                              <a:solidFill>
                                <a:srgbClr val="FFFFFF"/>
                              </a:solidFill>
                              <a:ln w="8000" cap="sq">
                                <a:solidFill>
                                  <a:srgbClr val="000000"/>
                                </a:solidFill>
                              </a:ln>
                            </wps:spPr>
                            <wps:bodyPr/>
                          </wps:wsp>
                          <wps:wsp>
                            <wps:cNvPr id="252" name="Text 17"/>
                            <wps:cNvSpPr txBox="1"/>
                            <wps:spPr>
                              <a:xfrm>
                                <a:off x="2950764" y="414452"/>
                                <a:ext cx="416000" cy="216000"/>
                              </a:xfrm>
                              <a:prstGeom prst="rect">
                                <a:avLst/>
                              </a:prstGeom>
                              <a:noFill/>
                            </wps:spPr>
                            <wps:txbx>
                              <w:txbxContent>
                                <w:p w14:paraId="5A62251A"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PLMN</w:t>
                                  </w:r>
                                </w:p>
                              </w:txbxContent>
                            </wps:txbx>
                            <wps:bodyPr wrap="square" lIns="22860" tIns="22860" rIns="22860" bIns="22860" rtlCol="0" anchor="ctr"/>
                          </wps:wsp>
                        </wpg:grpSp>
                        <wpg:grpSp>
                          <wpg:cNvPr id="253" name="Group 253"/>
                          <wpg:cNvGrpSpPr/>
                          <wpg:grpSpPr>
                            <a:xfrm>
                              <a:off x="3518764" y="414452"/>
                              <a:ext cx="432000" cy="216000"/>
                              <a:chOff x="3518764" y="414452"/>
                              <a:chExt cx="432000" cy="216000"/>
                            </a:xfrm>
                          </wpg:grpSpPr>
                          <wps:wsp>
                            <wps:cNvPr id="254" name="任意多边形: 形状 111"/>
                            <wps:cNvSpPr/>
                            <wps:spPr>
                              <a:xfrm>
                                <a:off x="3518764" y="414452"/>
                                <a:ext cx="432000" cy="216000"/>
                              </a:xfrm>
                              <a:custGeom>
                                <a:avLst/>
                                <a:gdLst/>
                                <a:ahLst/>
                                <a:cxnLst/>
                                <a:rect l="l" t="t" r="r" b="b"/>
                                <a:pathLst>
                                  <a:path w="432000" h="216000" stroke="0">
                                    <a:moveTo>
                                      <a:pt x="0" y="216000"/>
                                    </a:moveTo>
                                    <a:lnTo>
                                      <a:pt x="0" y="0"/>
                                    </a:lnTo>
                                    <a:lnTo>
                                      <a:pt x="432000" y="0"/>
                                    </a:lnTo>
                                    <a:lnTo>
                                      <a:pt x="432000" y="216000"/>
                                    </a:lnTo>
                                    <a:lnTo>
                                      <a:pt x="0" y="216000"/>
                                    </a:lnTo>
                                    <a:close/>
                                  </a:path>
                                  <a:path w="432000" h="216000" fill="none">
                                    <a:moveTo>
                                      <a:pt x="0" y="216000"/>
                                    </a:moveTo>
                                    <a:lnTo>
                                      <a:pt x="432000" y="216000"/>
                                    </a:lnTo>
                                    <a:lnTo>
                                      <a:pt x="432000" y="0"/>
                                    </a:lnTo>
                                    <a:lnTo>
                                      <a:pt x="0" y="0"/>
                                    </a:lnTo>
                                    <a:lnTo>
                                      <a:pt x="0" y="216000"/>
                                    </a:lnTo>
                                    <a:close/>
                                  </a:path>
                                </a:pathLst>
                              </a:custGeom>
                              <a:solidFill>
                                <a:srgbClr val="FFFFFF"/>
                              </a:solidFill>
                              <a:ln w="8000" cap="sq">
                                <a:solidFill>
                                  <a:srgbClr val="000000"/>
                                </a:solidFill>
                                <a:custDash>
                                  <a:ds d="1100000" sp="500000"/>
                                </a:custDash>
                              </a:ln>
                            </wps:spPr>
                            <wps:bodyPr/>
                          </wps:wsp>
                          <wps:wsp>
                            <wps:cNvPr id="255" name="Text 19"/>
                            <wps:cNvSpPr txBox="1"/>
                            <wps:spPr>
                              <a:xfrm>
                                <a:off x="3526764" y="414452"/>
                                <a:ext cx="416000" cy="216000"/>
                              </a:xfrm>
                              <a:prstGeom prst="rect">
                                <a:avLst/>
                              </a:prstGeom>
                              <a:noFill/>
                            </wps:spPr>
                            <wps:txbx>
                              <w:txbxContent>
                                <w:p w14:paraId="0236414C"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HPLMN</w:t>
                                  </w:r>
                                </w:p>
                              </w:txbxContent>
                            </wps:txbx>
                            <wps:bodyPr wrap="square" lIns="22860" tIns="22860" rIns="22860" bIns="22860" rtlCol="0" anchor="ctr"/>
                          </wps:wsp>
                        </wpg:grpSp>
                        <wpg:grpSp>
                          <wpg:cNvPr id="256" name="Group 256"/>
                          <wpg:cNvGrpSpPr/>
                          <wpg:grpSpPr>
                            <a:xfrm>
                              <a:off x="4058764" y="342452"/>
                              <a:ext cx="612000" cy="288000"/>
                              <a:chOff x="4058764" y="342452"/>
                              <a:chExt cx="612000" cy="288000"/>
                            </a:xfrm>
                          </wpg:grpSpPr>
                          <wps:wsp>
                            <wps:cNvPr id="257" name="任意多边形: 形状 112"/>
                            <wps:cNvSpPr/>
                            <wps:spPr>
                              <a:xfrm>
                                <a:off x="4058764" y="342452"/>
                                <a:ext cx="612000" cy="288000"/>
                              </a:xfrm>
                              <a:custGeom>
                                <a:avLst/>
                                <a:gdLst/>
                                <a:ahLst/>
                                <a:cxnLst/>
                                <a:rect l="l" t="t" r="r" b="b"/>
                                <a:pathLst>
                                  <a:path w="612000" h="288000" stroke="0">
                                    <a:moveTo>
                                      <a:pt x="0" y="288000"/>
                                    </a:moveTo>
                                    <a:lnTo>
                                      <a:pt x="0" y="0"/>
                                    </a:lnTo>
                                    <a:lnTo>
                                      <a:pt x="612000" y="0"/>
                                    </a:lnTo>
                                    <a:lnTo>
                                      <a:pt x="612000" y="288000"/>
                                    </a:lnTo>
                                    <a:lnTo>
                                      <a:pt x="0" y="288000"/>
                                    </a:lnTo>
                                    <a:close/>
                                  </a:path>
                                  <a:path w="612000" h="288000" fill="none">
                                    <a:moveTo>
                                      <a:pt x="0" y="288000"/>
                                    </a:moveTo>
                                    <a:lnTo>
                                      <a:pt x="612000" y="288000"/>
                                    </a:lnTo>
                                    <a:lnTo>
                                      <a:pt x="612000" y="0"/>
                                    </a:lnTo>
                                    <a:lnTo>
                                      <a:pt x="0" y="0"/>
                                    </a:lnTo>
                                    <a:lnTo>
                                      <a:pt x="0" y="288000"/>
                                    </a:lnTo>
                                    <a:close/>
                                  </a:path>
                                </a:pathLst>
                              </a:custGeom>
                              <a:solidFill>
                                <a:srgbClr val="FFFFFF"/>
                              </a:solidFill>
                              <a:ln w="8000" cap="sq">
                                <a:solidFill>
                                  <a:srgbClr val="000000"/>
                                </a:solidFill>
                              </a:ln>
                            </wps:spPr>
                            <wps:bodyPr/>
                          </wps:wsp>
                          <wps:wsp>
                            <wps:cNvPr id="258" name="Text 21"/>
                            <wps:cNvSpPr txBox="1"/>
                            <wps:spPr>
                              <a:xfrm>
                                <a:off x="4066764" y="324452"/>
                                <a:ext cx="596000" cy="324000"/>
                              </a:xfrm>
                              <a:prstGeom prst="rect">
                                <a:avLst/>
                              </a:prstGeom>
                              <a:noFill/>
                            </wps:spPr>
                            <wps:txbx>
                              <w:txbxContent>
                                <w:p w14:paraId="7673B4D5"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 xml:space="preserve">Remote </w:t>
                                  </w:r>
                                  <w:proofErr w:type="spellStart"/>
                                  <w:r>
                                    <w:rPr>
                                      <w:rFonts w:ascii="Arial" w:eastAsia="Arial" w:hAnsi="Arial"/>
                                      <w:color w:val="000000"/>
                                      <w:sz w:val="14"/>
                                      <w:szCs w:val="14"/>
                                    </w:rPr>
                                    <w:t>Endpoin</w:t>
                                  </w:r>
                                  <w:proofErr w:type="spellEnd"/>
                                  <w:r>
                                    <w:rPr>
                                      <w:rFonts w:ascii="Arial" w:eastAsia="Arial" w:hAnsi="Arial"/>
                                      <w:color w:val="000000"/>
                                      <w:sz w:val="14"/>
                                      <w:szCs w:val="14"/>
                                    </w:rPr>
                                    <w:t>((s)</w:t>
                                  </w:r>
                                </w:p>
                              </w:txbxContent>
                            </wps:txbx>
                            <wps:bodyPr wrap="square" lIns="22860" tIns="22860" rIns="22860" bIns="22860" rtlCol="0" anchor="ctr"/>
                          </wps:wsp>
                        </wpg:grpSp>
                        <wps:wsp>
                          <wps:cNvPr id="259" name="任意多边形: 形状 113"/>
                          <wps:cNvSpPr/>
                          <wps:spPr>
                            <a:xfrm rot="5400000">
                              <a:off x="-1972926" y="3128142"/>
                              <a:ext cx="5001379" cy="6000"/>
                            </a:xfrm>
                            <a:custGeom>
                              <a:avLst/>
                              <a:gdLst/>
                              <a:ahLst/>
                              <a:cxnLst/>
                              <a:rect l="l" t="t" r="r" b="b"/>
                              <a:pathLst>
                                <a:path w="5001379" h="6000" fill="none">
                                  <a:moveTo>
                                    <a:pt x="0" y="0"/>
                                  </a:moveTo>
                                  <a:lnTo>
                                    <a:pt x="5001379" y="0"/>
                                  </a:lnTo>
                                </a:path>
                              </a:pathLst>
                            </a:custGeom>
                            <a:solidFill>
                              <a:srgbClr val="4672C4"/>
                            </a:solidFill>
                            <a:ln w="6000" cap="sq">
                              <a:solidFill>
                                <a:srgbClr val="000000"/>
                              </a:solidFill>
                            </a:ln>
                          </wps:spPr>
                          <wps:bodyPr/>
                        </wps:wsp>
                        <wps:wsp>
                          <wps:cNvPr id="260" name="任意多边形: 形状 114"/>
                          <wps:cNvSpPr/>
                          <wps:spPr>
                            <a:xfrm rot="5400000">
                              <a:off x="-1396926" y="3128142"/>
                              <a:ext cx="5001379" cy="6000"/>
                            </a:xfrm>
                            <a:custGeom>
                              <a:avLst/>
                              <a:gdLst/>
                              <a:ahLst/>
                              <a:cxnLst/>
                              <a:rect l="l" t="t" r="r" b="b"/>
                              <a:pathLst>
                                <a:path w="5001379" h="6000" fill="none">
                                  <a:moveTo>
                                    <a:pt x="0" y="0"/>
                                  </a:moveTo>
                                  <a:lnTo>
                                    <a:pt x="5001379" y="0"/>
                                  </a:lnTo>
                                </a:path>
                              </a:pathLst>
                            </a:custGeom>
                            <a:solidFill>
                              <a:srgbClr val="4672C4"/>
                            </a:solidFill>
                            <a:ln w="6000" cap="sq">
                              <a:solidFill>
                                <a:srgbClr val="000000"/>
                              </a:solidFill>
                            </a:ln>
                          </wps:spPr>
                          <wps:bodyPr/>
                        </wps:wsp>
                        <wps:wsp>
                          <wps:cNvPr id="261" name="任意多边形: 形状 115"/>
                          <wps:cNvSpPr/>
                          <wps:spPr>
                            <a:xfrm rot="5400000">
                              <a:off x="-1180926" y="3128142"/>
                              <a:ext cx="5001379" cy="6000"/>
                            </a:xfrm>
                            <a:custGeom>
                              <a:avLst/>
                              <a:gdLst/>
                              <a:ahLst/>
                              <a:cxnLst/>
                              <a:rect l="l" t="t" r="r" b="b"/>
                              <a:pathLst>
                                <a:path w="5001379" h="6000" fill="none">
                                  <a:moveTo>
                                    <a:pt x="0" y="0"/>
                                  </a:moveTo>
                                  <a:lnTo>
                                    <a:pt x="5001379" y="0"/>
                                  </a:lnTo>
                                </a:path>
                              </a:pathLst>
                            </a:custGeom>
                            <a:solidFill>
                              <a:srgbClr val="4672C4"/>
                            </a:solidFill>
                            <a:ln w="6000" cap="sq">
                              <a:solidFill>
                                <a:srgbClr val="000000"/>
                              </a:solidFill>
                            </a:ln>
                          </wps:spPr>
                          <wps:bodyPr/>
                        </wps:wsp>
                        <wps:wsp>
                          <wps:cNvPr id="262" name="任意多边形: 形状 116"/>
                          <wps:cNvSpPr/>
                          <wps:spPr>
                            <a:xfrm rot="5400000">
                              <a:off x="-838926" y="3128142"/>
                              <a:ext cx="5001379" cy="6000"/>
                            </a:xfrm>
                            <a:custGeom>
                              <a:avLst/>
                              <a:gdLst/>
                              <a:ahLst/>
                              <a:cxnLst/>
                              <a:rect l="l" t="t" r="r" b="b"/>
                              <a:pathLst>
                                <a:path w="5001379" h="6000" fill="none">
                                  <a:moveTo>
                                    <a:pt x="0" y="0"/>
                                  </a:moveTo>
                                  <a:lnTo>
                                    <a:pt x="5001379" y="0"/>
                                  </a:lnTo>
                                </a:path>
                              </a:pathLst>
                            </a:custGeom>
                            <a:solidFill>
                              <a:srgbClr val="4672C4"/>
                            </a:solidFill>
                            <a:ln w="6000" cap="sq">
                              <a:solidFill>
                                <a:srgbClr val="000000"/>
                              </a:solidFill>
                            </a:ln>
                          </wps:spPr>
                          <wps:bodyPr/>
                        </wps:wsp>
                        <wps:wsp>
                          <wps:cNvPr id="263" name="任意多边形: 形状 117"/>
                          <wps:cNvSpPr/>
                          <wps:spPr>
                            <a:xfrm rot="5400000">
                              <a:off x="-84463" y="3147679"/>
                              <a:ext cx="5040453" cy="6000"/>
                            </a:xfrm>
                            <a:custGeom>
                              <a:avLst/>
                              <a:gdLst/>
                              <a:ahLst/>
                              <a:cxnLst/>
                              <a:rect l="l" t="t" r="r" b="b"/>
                              <a:pathLst>
                                <a:path w="5040453" h="6000" fill="none">
                                  <a:moveTo>
                                    <a:pt x="0" y="0"/>
                                  </a:moveTo>
                                  <a:lnTo>
                                    <a:pt x="5040453" y="0"/>
                                  </a:lnTo>
                                </a:path>
                              </a:pathLst>
                            </a:custGeom>
                            <a:solidFill>
                              <a:srgbClr val="4672C4"/>
                            </a:solidFill>
                            <a:ln w="6000" cap="sq">
                              <a:solidFill>
                                <a:srgbClr val="000000"/>
                              </a:solidFill>
                            </a:ln>
                          </wps:spPr>
                          <wps:bodyPr/>
                        </wps:wsp>
                        <wps:wsp>
                          <wps:cNvPr id="264" name="任意多边形: 形状 118"/>
                          <wps:cNvSpPr/>
                          <wps:spPr>
                            <a:xfrm rot="5400000">
                              <a:off x="635537" y="3147679"/>
                              <a:ext cx="5040453" cy="6000"/>
                            </a:xfrm>
                            <a:custGeom>
                              <a:avLst/>
                              <a:gdLst/>
                              <a:ahLst/>
                              <a:cxnLst/>
                              <a:rect l="l" t="t" r="r" b="b"/>
                              <a:pathLst>
                                <a:path w="5040453" h="6000" fill="none">
                                  <a:moveTo>
                                    <a:pt x="0" y="0"/>
                                  </a:moveTo>
                                  <a:lnTo>
                                    <a:pt x="5040453" y="0"/>
                                  </a:lnTo>
                                </a:path>
                              </a:pathLst>
                            </a:custGeom>
                            <a:solidFill>
                              <a:srgbClr val="4672C4"/>
                            </a:solidFill>
                            <a:ln w="6000" cap="sq">
                              <a:solidFill>
                                <a:srgbClr val="000000"/>
                              </a:solidFill>
                            </a:ln>
                          </wps:spPr>
                          <wps:bodyPr/>
                        </wps:wsp>
                        <wps:wsp>
                          <wps:cNvPr id="265" name="任意多边形: 形状 119"/>
                          <wps:cNvSpPr/>
                          <wps:spPr>
                            <a:xfrm rot="5400000">
                              <a:off x="1211537" y="3147679"/>
                              <a:ext cx="5040453" cy="6000"/>
                            </a:xfrm>
                            <a:custGeom>
                              <a:avLst/>
                              <a:gdLst/>
                              <a:ahLst/>
                              <a:cxnLst/>
                              <a:rect l="l" t="t" r="r" b="b"/>
                              <a:pathLst>
                                <a:path w="5040453" h="6000" fill="none">
                                  <a:moveTo>
                                    <a:pt x="0" y="0"/>
                                  </a:moveTo>
                                  <a:lnTo>
                                    <a:pt x="5040453" y="0"/>
                                  </a:lnTo>
                                </a:path>
                              </a:pathLst>
                            </a:custGeom>
                            <a:solidFill>
                              <a:srgbClr val="4672C4"/>
                            </a:solidFill>
                            <a:ln w="6000" cap="sq">
                              <a:solidFill>
                                <a:srgbClr val="000000"/>
                              </a:solidFill>
                              <a:custDash>
                                <a:ds d="1100000" sp="500000"/>
                              </a:custDash>
                            </a:ln>
                          </wps:spPr>
                          <wps:bodyPr/>
                        </wps:wsp>
                        <wps:wsp>
                          <wps:cNvPr id="266" name="任意多边形: 形状 120"/>
                          <wps:cNvSpPr/>
                          <wps:spPr>
                            <a:xfrm rot="5400000">
                              <a:off x="1851306" y="3137911"/>
                              <a:ext cx="5020916" cy="6000"/>
                            </a:xfrm>
                            <a:custGeom>
                              <a:avLst/>
                              <a:gdLst/>
                              <a:ahLst/>
                              <a:cxnLst/>
                              <a:rect l="l" t="t" r="r" b="b"/>
                              <a:pathLst>
                                <a:path w="5020916" h="6000" fill="none">
                                  <a:moveTo>
                                    <a:pt x="0" y="0"/>
                                  </a:moveTo>
                                  <a:lnTo>
                                    <a:pt x="5020916" y="0"/>
                                  </a:lnTo>
                                </a:path>
                              </a:pathLst>
                            </a:custGeom>
                            <a:solidFill>
                              <a:srgbClr val="4672C4"/>
                            </a:solidFill>
                            <a:ln w="6000" cap="sq">
                              <a:solidFill>
                                <a:srgbClr val="000000"/>
                              </a:solidFill>
                            </a:ln>
                          </wps:spPr>
                          <wps:bodyPr/>
                        </wps:wsp>
                        <wpg:grpSp>
                          <wpg:cNvPr id="267" name="Group 267"/>
                          <wpg:cNvGrpSpPr/>
                          <wpg:grpSpPr>
                            <a:xfrm>
                              <a:off x="332764" y="774453"/>
                              <a:ext cx="4212000" cy="216000"/>
                              <a:chOff x="332764" y="774453"/>
                              <a:chExt cx="4212000" cy="216000"/>
                            </a:xfrm>
                          </wpg:grpSpPr>
                          <wps:wsp>
                            <wps:cNvPr id="268" name="任意多边形: 形状 121"/>
                            <wps:cNvSpPr/>
                            <wps:spPr>
                              <a:xfrm>
                                <a:off x="332764" y="774453"/>
                                <a:ext cx="4212000" cy="216000"/>
                              </a:xfrm>
                              <a:custGeom>
                                <a:avLst/>
                                <a:gdLst/>
                                <a:ahLst/>
                                <a:cxnLst/>
                                <a:rect l="l" t="t" r="r" b="b"/>
                                <a:pathLst>
                                  <a:path w="4212000" h="216000" stroke="0">
                                    <a:moveTo>
                                      <a:pt x="0" y="216000"/>
                                    </a:moveTo>
                                    <a:lnTo>
                                      <a:pt x="0" y="0"/>
                                    </a:lnTo>
                                    <a:lnTo>
                                      <a:pt x="4212000" y="0"/>
                                    </a:lnTo>
                                    <a:lnTo>
                                      <a:pt x="4212000" y="216000"/>
                                    </a:lnTo>
                                    <a:lnTo>
                                      <a:pt x="0" y="216000"/>
                                    </a:lnTo>
                                    <a:close/>
                                  </a:path>
                                  <a:path w="4212000" h="216000" fill="none">
                                    <a:moveTo>
                                      <a:pt x="0" y="216000"/>
                                    </a:moveTo>
                                    <a:lnTo>
                                      <a:pt x="4212000" y="216000"/>
                                    </a:lnTo>
                                    <a:lnTo>
                                      <a:pt x="4212000" y="0"/>
                                    </a:lnTo>
                                    <a:lnTo>
                                      <a:pt x="0" y="0"/>
                                    </a:lnTo>
                                    <a:lnTo>
                                      <a:pt x="0" y="216000"/>
                                    </a:lnTo>
                                    <a:close/>
                                  </a:path>
                                </a:pathLst>
                              </a:custGeom>
                              <a:solidFill>
                                <a:srgbClr val="FFFFFF"/>
                              </a:solidFill>
                              <a:ln w="8000" cap="sq">
                                <a:solidFill>
                                  <a:srgbClr val="000000"/>
                                </a:solidFill>
                              </a:ln>
                            </wps:spPr>
                            <wps:bodyPr/>
                          </wps:wsp>
                          <wps:wsp>
                            <wps:cNvPr id="269" name="Text 23"/>
                            <wps:cNvSpPr txBox="1"/>
                            <wps:spPr>
                              <a:xfrm>
                                <a:off x="340764" y="774453"/>
                                <a:ext cx="4196000" cy="216000"/>
                              </a:xfrm>
                              <a:prstGeom prst="rect">
                                <a:avLst/>
                              </a:prstGeom>
                              <a:noFill/>
                            </wps:spPr>
                            <wps:txbx>
                              <w:txbxContent>
                                <w:p w14:paraId="4FED405F"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T1: INITIAL UE INTERACTION WITH SATELLITE – SERVICE LINK, NO FEEDER LINK</w:t>
                                  </w:r>
                                </w:p>
                              </w:txbxContent>
                            </wps:txbx>
                            <wps:bodyPr wrap="square" lIns="22860" tIns="22860" rIns="22860" bIns="22860" rtlCol="0" anchor="ctr"/>
                          </wps:wsp>
                        </wpg:grpSp>
                        <wpg:grpSp>
                          <wpg:cNvPr id="270" name="Group 270"/>
                          <wpg:cNvGrpSpPr/>
                          <wpg:grpSpPr>
                            <a:xfrm>
                              <a:off x="314764" y="2124453"/>
                              <a:ext cx="4212000" cy="216000"/>
                              <a:chOff x="314764" y="2124453"/>
                              <a:chExt cx="4212000" cy="216000"/>
                            </a:xfrm>
                          </wpg:grpSpPr>
                          <wps:wsp>
                            <wps:cNvPr id="271" name="任意多边形: 形状 122"/>
                            <wps:cNvSpPr/>
                            <wps:spPr>
                              <a:xfrm>
                                <a:off x="314764" y="2124453"/>
                                <a:ext cx="4212000" cy="216000"/>
                              </a:xfrm>
                              <a:custGeom>
                                <a:avLst/>
                                <a:gdLst/>
                                <a:ahLst/>
                                <a:cxnLst/>
                                <a:rect l="l" t="t" r="r" b="b"/>
                                <a:pathLst>
                                  <a:path w="4212000" h="216000" stroke="0">
                                    <a:moveTo>
                                      <a:pt x="0" y="216000"/>
                                    </a:moveTo>
                                    <a:lnTo>
                                      <a:pt x="0" y="0"/>
                                    </a:lnTo>
                                    <a:lnTo>
                                      <a:pt x="4212000" y="0"/>
                                    </a:lnTo>
                                    <a:lnTo>
                                      <a:pt x="4212000" y="216000"/>
                                    </a:lnTo>
                                    <a:lnTo>
                                      <a:pt x="0" y="216000"/>
                                    </a:lnTo>
                                    <a:close/>
                                  </a:path>
                                  <a:path w="4212000" h="216000" fill="none">
                                    <a:moveTo>
                                      <a:pt x="0" y="216000"/>
                                    </a:moveTo>
                                    <a:lnTo>
                                      <a:pt x="4212000" y="216000"/>
                                    </a:lnTo>
                                    <a:lnTo>
                                      <a:pt x="4212000" y="0"/>
                                    </a:lnTo>
                                    <a:lnTo>
                                      <a:pt x="0" y="0"/>
                                    </a:lnTo>
                                    <a:lnTo>
                                      <a:pt x="0" y="216000"/>
                                    </a:lnTo>
                                    <a:close/>
                                  </a:path>
                                </a:pathLst>
                              </a:custGeom>
                              <a:solidFill>
                                <a:srgbClr val="FFFFFF"/>
                              </a:solidFill>
                              <a:ln w="8000" cap="sq">
                                <a:solidFill>
                                  <a:srgbClr val="000000"/>
                                </a:solidFill>
                              </a:ln>
                            </wps:spPr>
                            <wps:bodyPr/>
                          </wps:wsp>
                          <wps:wsp>
                            <wps:cNvPr id="272" name="Text 25"/>
                            <wps:cNvSpPr txBox="1"/>
                            <wps:spPr>
                              <a:xfrm>
                                <a:off x="322764" y="2124453"/>
                                <a:ext cx="4196000" cy="216000"/>
                              </a:xfrm>
                              <a:prstGeom prst="rect">
                                <a:avLst/>
                              </a:prstGeom>
                              <a:noFill/>
                            </wps:spPr>
                            <wps:txbx>
                              <w:txbxContent>
                                <w:p w14:paraId="5BCB6A21" w14:textId="77777777" w:rsidR="00447157" w:rsidRDefault="00447157" w:rsidP="00447157">
                                  <w:pPr>
                                    <w:snapToGrid w:val="0"/>
                                    <w:spacing w:line="200" w:lineRule="auto"/>
                                    <w:jc w:val="center"/>
                                    <w:rPr>
                                      <w:rFonts w:ascii="Arial" w:eastAsia="Arial" w:hAnsi="Arial"/>
                                      <w:color w:val="000000"/>
                                      <w:sz w:val="14"/>
                                      <w:szCs w:val="14"/>
                                    </w:rPr>
                                  </w:pPr>
                                  <w:r>
                                    <w:rPr>
                                      <w:rFonts w:ascii="Arial" w:eastAsia="Arial" w:hAnsi="Arial"/>
                                      <w:color w:val="000000"/>
                                      <w:sz w:val="14"/>
                                      <w:szCs w:val="14"/>
                                    </w:rPr>
                                    <w:t>T2: SSFC INTERACTION WITH PLMN AND ENDPOINTS – NO SERVICE LINK, FEEDER LINK</w:t>
                                  </w:r>
                                </w:p>
                              </w:txbxContent>
                            </wps:txbx>
                            <wps:bodyPr wrap="square" lIns="22860" tIns="22860" rIns="22860" bIns="22860" rtlCol="0" anchor="ctr"/>
                          </wps:wsp>
                        </wpg:grpSp>
                        <wpg:grpSp>
                          <wpg:cNvPr id="273" name="Group 273"/>
                          <wpg:cNvGrpSpPr/>
                          <wpg:grpSpPr>
                            <a:xfrm>
                              <a:off x="293417" y="3979504"/>
                              <a:ext cx="4212000" cy="216000"/>
                              <a:chOff x="293417" y="3979504"/>
                              <a:chExt cx="4212000" cy="216000"/>
                            </a:xfrm>
                          </wpg:grpSpPr>
                          <wps:wsp>
                            <wps:cNvPr id="274" name="任意多边形: 形状 123"/>
                            <wps:cNvSpPr/>
                            <wps:spPr>
                              <a:xfrm>
                                <a:off x="293417" y="3979504"/>
                                <a:ext cx="4212000" cy="216000"/>
                              </a:xfrm>
                              <a:custGeom>
                                <a:avLst/>
                                <a:gdLst/>
                                <a:ahLst/>
                                <a:cxnLst/>
                                <a:rect l="l" t="t" r="r" b="b"/>
                                <a:pathLst>
                                  <a:path w="4212000" h="216000" stroke="0">
                                    <a:moveTo>
                                      <a:pt x="0" y="216000"/>
                                    </a:moveTo>
                                    <a:lnTo>
                                      <a:pt x="0" y="0"/>
                                    </a:lnTo>
                                    <a:lnTo>
                                      <a:pt x="4212000" y="0"/>
                                    </a:lnTo>
                                    <a:lnTo>
                                      <a:pt x="4212000" y="216000"/>
                                    </a:lnTo>
                                    <a:lnTo>
                                      <a:pt x="0" y="216000"/>
                                    </a:lnTo>
                                    <a:close/>
                                  </a:path>
                                  <a:path w="4212000" h="216000" fill="none">
                                    <a:moveTo>
                                      <a:pt x="0" y="216000"/>
                                    </a:moveTo>
                                    <a:lnTo>
                                      <a:pt x="4212000" y="216000"/>
                                    </a:lnTo>
                                    <a:lnTo>
                                      <a:pt x="4212000" y="0"/>
                                    </a:lnTo>
                                    <a:lnTo>
                                      <a:pt x="0" y="0"/>
                                    </a:lnTo>
                                    <a:lnTo>
                                      <a:pt x="0" y="216000"/>
                                    </a:lnTo>
                                    <a:close/>
                                  </a:path>
                                </a:pathLst>
                              </a:custGeom>
                              <a:solidFill>
                                <a:srgbClr val="FFFFFF"/>
                              </a:solidFill>
                              <a:ln w="8000" cap="sq">
                                <a:solidFill>
                                  <a:srgbClr val="000000"/>
                                </a:solidFill>
                              </a:ln>
                            </wps:spPr>
                            <wps:bodyPr/>
                          </wps:wsp>
                          <wps:wsp>
                            <wps:cNvPr id="275" name="Text 27"/>
                            <wps:cNvSpPr txBox="1"/>
                            <wps:spPr>
                              <a:xfrm>
                                <a:off x="301417" y="3979504"/>
                                <a:ext cx="4196000" cy="216000"/>
                              </a:xfrm>
                              <a:prstGeom prst="rect">
                                <a:avLst/>
                              </a:prstGeom>
                              <a:noFill/>
                            </wps:spPr>
                            <wps:txbx>
                              <w:txbxContent>
                                <w:p w14:paraId="25B36A3A"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T3: SUBSEQUENT UE INTERACTION WITH SATELLITE – SERVICE LINK, NO FEEDER LINK</w:t>
                                  </w:r>
                                </w:p>
                              </w:txbxContent>
                            </wps:txbx>
                            <wps:bodyPr wrap="square" lIns="22860" tIns="22860" rIns="22860" bIns="22860" rtlCol="0" anchor="ctr"/>
                          </wps:wsp>
                        </wpg:grpSp>
                        <wpg:grpSp>
                          <wpg:cNvPr id="276" name="Group 276"/>
                          <wpg:cNvGrpSpPr/>
                          <wpg:grpSpPr>
                            <a:xfrm>
                              <a:off x="296764" y="1062453"/>
                              <a:ext cx="1098000" cy="144000"/>
                              <a:chOff x="296764" y="1062453"/>
                              <a:chExt cx="1098000" cy="144000"/>
                            </a:xfrm>
                          </wpg:grpSpPr>
                          <wps:wsp>
                            <wps:cNvPr id="277" name="任意多边形: 形状 124"/>
                            <wps:cNvSpPr/>
                            <wps:spPr>
                              <a:xfrm>
                                <a:off x="296764" y="1062453"/>
                                <a:ext cx="1098000" cy="144000"/>
                              </a:xfrm>
                              <a:custGeom>
                                <a:avLst/>
                                <a:gdLst/>
                                <a:ahLst/>
                                <a:cxnLst/>
                                <a:rect l="l" t="t" r="r" b="b"/>
                                <a:pathLst>
                                  <a:path w="1098000" h="144000" stroke="0">
                                    <a:moveTo>
                                      <a:pt x="0" y="144000"/>
                                    </a:moveTo>
                                    <a:lnTo>
                                      <a:pt x="0" y="0"/>
                                    </a:lnTo>
                                    <a:lnTo>
                                      <a:pt x="1098000" y="0"/>
                                    </a:lnTo>
                                    <a:lnTo>
                                      <a:pt x="1098000" y="144000"/>
                                    </a:lnTo>
                                    <a:lnTo>
                                      <a:pt x="0" y="144000"/>
                                    </a:lnTo>
                                    <a:close/>
                                  </a:path>
                                  <a:path w="1098000" h="144000" fill="none">
                                    <a:moveTo>
                                      <a:pt x="0" y="144000"/>
                                    </a:moveTo>
                                    <a:lnTo>
                                      <a:pt x="1098000" y="144000"/>
                                    </a:lnTo>
                                    <a:lnTo>
                                      <a:pt x="1098000" y="0"/>
                                    </a:lnTo>
                                    <a:lnTo>
                                      <a:pt x="0" y="0"/>
                                    </a:lnTo>
                                    <a:lnTo>
                                      <a:pt x="0" y="144000"/>
                                    </a:lnTo>
                                    <a:close/>
                                  </a:path>
                                </a:pathLst>
                              </a:custGeom>
                              <a:noFill/>
                              <a:ln w="0" cap="sq">
                                <a:noFill/>
                              </a:ln>
                            </wps:spPr>
                            <wps:bodyPr/>
                          </wps:wsp>
                          <wps:wsp>
                            <wps:cNvPr id="278" name="Text 29"/>
                            <wps:cNvSpPr txBox="1"/>
                            <wps:spPr>
                              <a:xfrm>
                                <a:off x="304764" y="1029453"/>
                                <a:ext cx="1082000" cy="210000"/>
                              </a:xfrm>
                              <a:prstGeom prst="rect">
                                <a:avLst/>
                              </a:prstGeom>
                              <a:noFill/>
                            </wps:spPr>
                            <wps:txbx>
                              <w:txbxContent>
                                <w:p w14:paraId="6EFEFEAC"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1. SIB1 (SSF indication)</w:t>
                                  </w:r>
                                </w:p>
                              </w:txbxContent>
                            </wps:txbx>
                            <wps:bodyPr wrap="square" lIns="22860" tIns="22860" rIns="22860" bIns="22860" rtlCol="0" anchor="ctr"/>
                          </wps:wsp>
                        </wpg:grpSp>
                        <wps:wsp>
                          <wps:cNvPr id="279" name="任意多边形: 形状 125"/>
                          <wps:cNvSpPr/>
                          <wps:spPr>
                            <a:xfrm rot="10800000">
                              <a:off x="530764" y="1200453"/>
                              <a:ext cx="576000" cy="6000"/>
                            </a:xfrm>
                            <a:custGeom>
                              <a:avLst/>
                              <a:gdLst/>
                              <a:ahLst/>
                              <a:cxnLst/>
                              <a:rect l="l" t="t" r="r" b="b"/>
                              <a:pathLst>
                                <a:path w="576000" h="6000" fill="none">
                                  <a:moveTo>
                                    <a:pt x="0" y="0"/>
                                  </a:moveTo>
                                  <a:lnTo>
                                    <a:pt x="576000" y="0"/>
                                  </a:lnTo>
                                </a:path>
                              </a:pathLst>
                            </a:custGeom>
                            <a:solidFill>
                              <a:srgbClr val="4672C4"/>
                            </a:solidFill>
                            <a:ln w="6000" cap="sq">
                              <a:solidFill>
                                <a:srgbClr val="000000"/>
                              </a:solidFill>
                              <a:tailEnd type="triangle" w="med" len="med"/>
                            </a:ln>
                          </wps:spPr>
                          <wps:bodyPr/>
                        </wps:wsp>
                        <wpg:grpSp>
                          <wpg:cNvPr id="280" name="Group 280"/>
                          <wpg:cNvGrpSpPr/>
                          <wpg:grpSpPr>
                            <a:xfrm>
                              <a:off x="269764" y="1260411"/>
                              <a:ext cx="3978000" cy="144042"/>
                              <a:chOff x="269764" y="1260411"/>
                              <a:chExt cx="3978000" cy="144042"/>
                            </a:xfrm>
                          </wpg:grpSpPr>
                          <wps:wsp>
                            <wps:cNvPr id="281" name="任意多边形: 形状 126"/>
                            <wps:cNvSpPr/>
                            <wps:spPr>
                              <a:xfrm>
                                <a:off x="269764" y="1260453"/>
                                <a:ext cx="3978000" cy="144000"/>
                              </a:xfrm>
                              <a:custGeom>
                                <a:avLst/>
                                <a:gdLst/>
                                <a:ahLst/>
                                <a:cxnLst/>
                                <a:rect l="l" t="t" r="r" b="b"/>
                                <a:pathLst>
                                  <a:path w="3978000" h="144000" stroke="0">
                                    <a:moveTo>
                                      <a:pt x="0" y="144000"/>
                                    </a:moveTo>
                                    <a:lnTo>
                                      <a:pt x="0" y="0"/>
                                    </a:lnTo>
                                    <a:lnTo>
                                      <a:pt x="3978000" y="0"/>
                                    </a:lnTo>
                                    <a:lnTo>
                                      <a:pt x="3978000" y="144000"/>
                                    </a:lnTo>
                                    <a:lnTo>
                                      <a:pt x="0" y="144000"/>
                                    </a:lnTo>
                                    <a:close/>
                                  </a:path>
                                  <a:path w="3978000" h="144000" fill="none">
                                    <a:moveTo>
                                      <a:pt x="0" y="144000"/>
                                    </a:moveTo>
                                    <a:lnTo>
                                      <a:pt x="3978000" y="144000"/>
                                    </a:lnTo>
                                    <a:lnTo>
                                      <a:pt x="3978000" y="0"/>
                                    </a:lnTo>
                                    <a:lnTo>
                                      <a:pt x="0" y="0"/>
                                    </a:lnTo>
                                    <a:lnTo>
                                      <a:pt x="0" y="144000"/>
                                    </a:lnTo>
                                    <a:close/>
                                  </a:path>
                                </a:pathLst>
                              </a:custGeom>
                              <a:noFill/>
                              <a:ln w="0" cap="sq">
                                <a:noFill/>
                              </a:ln>
                            </wps:spPr>
                            <wps:bodyPr/>
                          </wps:wsp>
                          <wps:wsp>
                            <wps:cNvPr id="282" name="Text 31"/>
                            <wps:cNvSpPr txBox="1"/>
                            <wps:spPr>
                              <a:xfrm>
                                <a:off x="277764" y="1260411"/>
                                <a:ext cx="3962000" cy="143947"/>
                              </a:xfrm>
                              <a:prstGeom prst="rect">
                                <a:avLst/>
                              </a:prstGeom>
                              <a:noFill/>
                            </wps:spPr>
                            <wps:txbx>
                              <w:txbxContent>
                                <w:p w14:paraId="477CF0E3"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2. NAS Attach or Registration, establish PDN connections/PDU sessions, IMS Registration</w:t>
                                  </w:r>
                                </w:p>
                              </w:txbxContent>
                            </wps:txbx>
                            <wps:bodyPr wrap="square" lIns="22860" tIns="22860" rIns="22860" bIns="22860" rtlCol="0" anchor="ctr"/>
                          </wps:wsp>
                        </wpg:grpSp>
                        <wps:wsp>
                          <wps:cNvPr id="283" name="任意多边形: 形状 127"/>
                          <wps:cNvSpPr/>
                          <wps:spPr>
                            <a:xfrm flipV="1">
                              <a:off x="530764" y="1416453"/>
                              <a:ext cx="797143" cy="6000"/>
                            </a:xfrm>
                            <a:custGeom>
                              <a:avLst/>
                              <a:gdLst/>
                              <a:ahLst/>
                              <a:cxnLst/>
                              <a:rect l="l" t="t" r="r" b="b"/>
                              <a:pathLst>
                                <a:path w="797143" h="6000" fill="none">
                                  <a:moveTo>
                                    <a:pt x="0" y="0"/>
                                  </a:moveTo>
                                  <a:lnTo>
                                    <a:pt x="797143" y="0"/>
                                  </a:lnTo>
                                </a:path>
                              </a:pathLst>
                            </a:custGeom>
                            <a:solidFill>
                              <a:srgbClr val="4672C4"/>
                            </a:solidFill>
                            <a:ln w="6000" cap="sq">
                              <a:solidFill>
                                <a:srgbClr val="000000"/>
                              </a:solidFill>
                              <a:headEnd type="none" w="med" len="med"/>
                              <a:tailEnd type="triangle" w="med" len="med"/>
                            </a:ln>
                          </wps:spPr>
                          <wps:bodyPr/>
                        </wps:wsp>
                        <wpg:grpSp>
                          <wpg:cNvPr id="284" name="Group 284"/>
                          <wpg:cNvGrpSpPr/>
                          <wpg:grpSpPr>
                            <a:xfrm>
                              <a:off x="584764" y="1494453"/>
                              <a:ext cx="981000" cy="144000"/>
                              <a:chOff x="584764" y="1494453"/>
                              <a:chExt cx="981000" cy="144000"/>
                            </a:xfrm>
                          </wpg:grpSpPr>
                          <wps:wsp>
                            <wps:cNvPr id="285" name="任意多边形: 形状 128"/>
                            <wps:cNvSpPr/>
                            <wps:spPr>
                              <a:xfrm>
                                <a:off x="584764" y="1494453"/>
                                <a:ext cx="981000" cy="144000"/>
                              </a:xfrm>
                              <a:custGeom>
                                <a:avLst/>
                                <a:gdLst/>
                                <a:ahLst/>
                                <a:cxnLst/>
                                <a:rect l="l" t="t" r="r" b="b"/>
                                <a:pathLst>
                                  <a:path w="981000" h="144000" stroke="0">
                                    <a:moveTo>
                                      <a:pt x="0" y="144000"/>
                                    </a:moveTo>
                                    <a:lnTo>
                                      <a:pt x="0" y="0"/>
                                    </a:lnTo>
                                    <a:lnTo>
                                      <a:pt x="981000" y="0"/>
                                    </a:lnTo>
                                    <a:lnTo>
                                      <a:pt x="981000" y="144000"/>
                                    </a:lnTo>
                                    <a:lnTo>
                                      <a:pt x="0" y="144000"/>
                                    </a:lnTo>
                                    <a:close/>
                                  </a:path>
                                  <a:path w="981000" h="144000" fill="none">
                                    <a:moveTo>
                                      <a:pt x="0" y="144000"/>
                                    </a:moveTo>
                                    <a:lnTo>
                                      <a:pt x="981000" y="144000"/>
                                    </a:lnTo>
                                    <a:lnTo>
                                      <a:pt x="981000" y="0"/>
                                    </a:lnTo>
                                    <a:lnTo>
                                      <a:pt x="0" y="0"/>
                                    </a:lnTo>
                                    <a:lnTo>
                                      <a:pt x="0" y="144000"/>
                                    </a:lnTo>
                                    <a:close/>
                                  </a:path>
                                </a:pathLst>
                              </a:custGeom>
                              <a:noFill/>
                              <a:ln w="0" cap="sq">
                                <a:noFill/>
                              </a:ln>
                            </wps:spPr>
                            <wps:bodyPr/>
                          </wps:wsp>
                          <wps:wsp>
                            <wps:cNvPr id="286" name="Text 33"/>
                            <wps:cNvSpPr txBox="1"/>
                            <wps:spPr>
                              <a:xfrm>
                                <a:off x="592764" y="1461453"/>
                                <a:ext cx="965000" cy="210000"/>
                              </a:xfrm>
                              <a:prstGeom prst="rect">
                                <a:avLst/>
                              </a:prstGeom>
                              <a:noFill/>
                            </wps:spPr>
                            <wps:txbx>
                              <w:txbxContent>
                                <w:p w14:paraId="1F321D97"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3. MO Transaction(s)</w:t>
                                  </w:r>
                                </w:p>
                              </w:txbxContent>
                            </wps:txbx>
                            <wps:bodyPr wrap="square" lIns="22860" tIns="22860" rIns="22860" bIns="22860" rtlCol="0" anchor="ctr"/>
                          </wps:wsp>
                        </wpg:grpSp>
                        <wps:wsp>
                          <wps:cNvPr id="287" name="任意多边形: 形状 129"/>
                          <wps:cNvSpPr/>
                          <wps:spPr>
                            <a:xfrm flipV="1">
                              <a:off x="530764" y="1632453"/>
                              <a:ext cx="1134000" cy="6000"/>
                            </a:xfrm>
                            <a:custGeom>
                              <a:avLst/>
                              <a:gdLst/>
                              <a:ahLst/>
                              <a:cxnLst/>
                              <a:rect l="l" t="t" r="r" b="b"/>
                              <a:pathLst>
                                <a:path w="1134000" h="6000" fill="none">
                                  <a:moveTo>
                                    <a:pt x="0" y="0"/>
                                  </a:moveTo>
                                  <a:lnTo>
                                    <a:pt x="1134000" y="0"/>
                                  </a:lnTo>
                                </a:path>
                              </a:pathLst>
                            </a:custGeom>
                            <a:solidFill>
                              <a:srgbClr val="4672C4"/>
                            </a:solidFill>
                            <a:ln w="6000" cap="sq">
                              <a:solidFill>
                                <a:srgbClr val="000000"/>
                              </a:solidFill>
                              <a:tailEnd type="triangle" w="med" len="med"/>
                            </a:ln>
                          </wps:spPr>
                          <wps:bodyPr/>
                        </wps:wsp>
                        <wpg:grpSp>
                          <wpg:cNvPr id="288" name="Group 288"/>
                          <wpg:cNvGrpSpPr/>
                          <wpg:grpSpPr>
                            <a:xfrm>
                              <a:off x="458764" y="1728453"/>
                              <a:ext cx="1512000" cy="144000"/>
                              <a:chOff x="458764" y="1728453"/>
                              <a:chExt cx="1512000" cy="144000"/>
                            </a:xfrm>
                          </wpg:grpSpPr>
                          <wps:wsp>
                            <wps:cNvPr id="289" name="任意多边形: 形状 130"/>
                            <wps:cNvSpPr/>
                            <wps:spPr>
                              <a:xfrm>
                                <a:off x="458764" y="1728453"/>
                                <a:ext cx="1512000" cy="144000"/>
                              </a:xfrm>
                              <a:custGeom>
                                <a:avLst/>
                                <a:gdLst/>
                                <a:ahLst/>
                                <a:cxnLst/>
                                <a:rect l="l" t="t" r="r" b="b"/>
                                <a:pathLst>
                                  <a:path w="1512000" h="144000" stroke="0">
                                    <a:moveTo>
                                      <a:pt x="0" y="144000"/>
                                    </a:moveTo>
                                    <a:lnTo>
                                      <a:pt x="0" y="0"/>
                                    </a:lnTo>
                                    <a:lnTo>
                                      <a:pt x="1512000" y="0"/>
                                    </a:lnTo>
                                    <a:lnTo>
                                      <a:pt x="1512000" y="144000"/>
                                    </a:lnTo>
                                    <a:lnTo>
                                      <a:pt x="0" y="144000"/>
                                    </a:lnTo>
                                    <a:close/>
                                  </a:path>
                                  <a:path w="1512000" h="144000" fill="none">
                                    <a:moveTo>
                                      <a:pt x="0" y="144000"/>
                                    </a:moveTo>
                                    <a:lnTo>
                                      <a:pt x="1512000" y="144000"/>
                                    </a:lnTo>
                                    <a:lnTo>
                                      <a:pt x="1512000" y="0"/>
                                    </a:lnTo>
                                    <a:lnTo>
                                      <a:pt x="0" y="0"/>
                                    </a:lnTo>
                                    <a:lnTo>
                                      <a:pt x="0" y="144000"/>
                                    </a:lnTo>
                                    <a:close/>
                                  </a:path>
                                </a:pathLst>
                              </a:custGeom>
                              <a:noFill/>
                              <a:ln w="0" cap="sq">
                                <a:noFill/>
                              </a:ln>
                            </wps:spPr>
                            <wps:bodyPr/>
                          </wps:wsp>
                          <wps:wsp>
                            <wps:cNvPr id="290" name="Text 35"/>
                            <wps:cNvSpPr txBox="1"/>
                            <wps:spPr>
                              <a:xfrm>
                                <a:off x="466764" y="1695453"/>
                                <a:ext cx="1496000" cy="210000"/>
                              </a:xfrm>
                              <a:prstGeom prst="rect">
                                <a:avLst/>
                              </a:prstGeom>
                              <a:noFill/>
                            </wps:spPr>
                            <wps:txbx>
                              <w:txbxContent>
                                <w:p w14:paraId="60A5FDA0"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4. NAS Detach or De-registration</w:t>
                                  </w:r>
                                </w:p>
                              </w:txbxContent>
                            </wps:txbx>
                            <wps:bodyPr wrap="square" lIns="22860" tIns="22860" rIns="22860" bIns="22860" rtlCol="0" anchor="ctr"/>
                          </wps:wsp>
                        </wpg:grpSp>
                        <wps:wsp>
                          <wps:cNvPr id="291" name="任意多边形: 形状 131"/>
                          <wps:cNvSpPr/>
                          <wps:spPr>
                            <a:xfrm rot="10780902">
                              <a:off x="512741" y="1864203"/>
                              <a:ext cx="810012" cy="6000"/>
                            </a:xfrm>
                            <a:custGeom>
                              <a:avLst/>
                              <a:gdLst/>
                              <a:ahLst/>
                              <a:cxnLst/>
                              <a:rect l="l" t="t" r="r" b="b"/>
                              <a:pathLst>
                                <a:path w="810012" h="6000" fill="none">
                                  <a:moveTo>
                                    <a:pt x="0" y="0"/>
                                  </a:moveTo>
                                  <a:lnTo>
                                    <a:pt x="810012" y="0"/>
                                  </a:lnTo>
                                </a:path>
                              </a:pathLst>
                            </a:custGeom>
                            <a:solidFill>
                              <a:srgbClr val="4672C4"/>
                            </a:solidFill>
                            <a:ln w="6000" cap="sq">
                              <a:solidFill>
                                <a:srgbClr val="000000"/>
                              </a:solidFill>
                              <a:tailEnd type="triangle" w="med" len="med"/>
                            </a:ln>
                          </wps:spPr>
                          <wps:bodyPr/>
                        </wps:wsp>
                        <wpg:grpSp>
                          <wpg:cNvPr id="292" name="Group 292"/>
                          <wpg:cNvGrpSpPr/>
                          <wpg:grpSpPr>
                            <a:xfrm>
                              <a:off x="1358764" y="2412453"/>
                              <a:ext cx="2725000" cy="144000"/>
                              <a:chOff x="1358764" y="2412453"/>
                              <a:chExt cx="2725000" cy="144000"/>
                            </a:xfrm>
                          </wpg:grpSpPr>
                          <wps:wsp>
                            <wps:cNvPr id="293" name="任意多边形: 形状 132"/>
                            <wps:cNvSpPr/>
                            <wps:spPr>
                              <a:xfrm>
                                <a:off x="1358764" y="2412453"/>
                                <a:ext cx="2725000" cy="144000"/>
                              </a:xfrm>
                              <a:custGeom>
                                <a:avLst/>
                                <a:gdLst/>
                                <a:ahLst/>
                                <a:cxnLst/>
                                <a:rect l="l" t="t" r="r" b="b"/>
                                <a:pathLst>
                                  <a:path w="2725000" h="144000" stroke="0">
                                    <a:moveTo>
                                      <a:pt x="0" y="144000"/>
                                    </a:moveTo>
                                    <a:lnTo>
                                      <a:pt x="0" y="0"/>
                                    </a:lnTo>
                                    <a:lnTo>
                                      <a:pt x="2725000" y="0"/>
                                    </a:lnTo>
                                    <a:lnTo>
                                      <a:pt x="2725000" y="144000"/>
                                    </a:lnTo>
                                    <a:lnTo>
                                      <a:pt x="0" y="144000"/>
                                    </a:lnTo>
                                    <a:close/>
                                  </a:path>
                                  <a:path w="2725000" h="144000" fill="none">
                                    <a:moveTo>
                                      <a:pt x="0" y="144000"/>
                                    </a:moveTo>
                                    <a:lnTo>
                                      <a:pt x="2725000" y="144000"/>
                                    </a:lnTo>
                                    <a:lnTo>
                                      <a:pt x="2725000" y="0"/>
                                    </a:lnTo>
                                    <a:lnTo>
                                      <a:pt x="0" y="0"/>
                                    </a:lnTo>
                                    <a:lnTo>
                                      <a:pt x="0" y="144000"/>
                                    </a:lnTo>
                                    <a:close/>
                                  </a:path>
                                </a:pathLst>
                              </a:custGeom>
                              <a:noFill/>
                              <a:ln w="0" cap="sq">
                                <a:noFill/>
                              </a:ln>
                            </wps:spPr>
                            <wps:bodyPr/>
                          </wps:wsp>
                          <wps:wsp>
                            <wps:cNvPr id="294" name="Text 37"/>
                            <wps:cNvSpPr txBox="1"/>
                            <wps:spPr>
                              <a:xfrm>
                                <a:off x="1366764" y="2379453"/>
                                <a:ext cx="2709000" cy="210000"/>
                              </a:xfrm>
                              <a:prstGeom prst="rect">
                                <a:avLst/>
                              </a:prstGeom>
                              <a:noFill/>
                            </wps:spPr>
                            <wps:txbx>
                              <w:txbxContent>
                                <w:p w14:paraId="5AFFBFCF"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5. Transfer UE status and MO Transaction(s)</w:t>
                                  </w:r>
                                </w:p>
                              </w:txbxContent>
                            </wps:txbx>
                            <wps:bodyPr wrap="square" lIns="22860" tIns="22860" rIns="22860" bIns="22860" rtlCol="0" anchor="ctr"/>
                          </wps:wsp>
                        </wpg:grpSp>
                        <wps:wsp>
                          <wps:cNvPr id="295" name="任意多边形: 形状 133"/>
                          <wps:cNvSpPr/>
                          <wps:spPr>
                            <a:xfrm flipV="1">
                              <a:off x="1646764" y="2550453"/>
                              <a:ext cx="792000" cy="6000"/>
                            </a:xfrm>
                            <a:custGeom>
                              <a:avLst/>
                              <a:gdLst/>
                              <a:ahLst/>
                              <a:cxnLst/>
                              <a:rect l="l" t="t" r="r" b="b"/>
                              <a:pathLst>
                                <a:path w="792000" h="6000" fill="none">
                                  <a:moveTo>
                                    <a:pt x="0" y="0"/>
                                  </a:moveTo>
                                  <a:lnTo>
                                    <a:pt x="792000" y="0"/>
                                  </a:lnTo>
                                </a:path>
                              </a:pathLst>
                            </a:custGeom>
                            <a:solidFill>
                              <a:srgbClr val="4672C4"/>
                            </a:solidFill>
                            <a:ln w="6000" cap="sq">
                              <a:solidFill>
                                <a:srgbClr val="000000"/>
                              </a:solidFill>
                              <a:tailEnd type="triangle" w="med" len="med"/>
                            </a:ln>
                          </wps:spPr>
                          <wps:bodyPr/>
                        </wps:wsp>
                        <wpg:grpSp>
                          <wpg:cNvPr id="296" name="Group 296"/>
                          <wpg:cNvGrpSpPr/>
                          <wpg:grpSpPr>
                            <a:xfrm>
                              <a:off x="908764" y="2610453"/>
                              <a:ext cx="3978000" cy="144000"/>
                              <a:chOff x="908764" y="2610453"/>
                              <a:chExt cx="3978000" cy="144000"/>
                            </a:xfrm>
                          </wpg:grpSpPr>
                          <wps:wsp>
                            <wps:cNvPr id="297" name="任意多边形: 形状 134"/>
                            <wps:cNvSpPr/>
                            <wps:spPr>
                              <a:xfrm>
                                <a:off x="908764" y="2610453"/>
                                <a:ext cx="3978000" cy="144000"/>
                              </a:xfrm>
                              <a:custGeom>
                                <a:avLst/>
                                <a:gdLst/>
                                <a:ahLst/>
                                <a:cxnLst/>
                                <a:rect l="l" t="t" r="r" b="b"/>
                                <a:pathLst>
                                  <a:path w="3978000" h="144000" stroke="0">
                                    <a:moveTo>
                                      <a:pt x="0" y="144000"/>
                                    </a:moveTo>
                                    <a:lnTo>
                                      <a:pt x="0" y="0"/>
                                    </a:lnTo>
                                    <a:lnTo>
                                      <a:pt x="3978000" y="0"/>
                                    </a:lnTo>
                                    <a:lnTo>
                                      <a:pt x="3978000" y="144000"/>
                                    </a:lnTo>
                                    <a:lnTo>
                                      <a:pt x="0" y="144000"/>
                                    </a:lnTo>
                                    <a:close/>
                                  </a:path>
                                  <a:path w="3978000" h="144000" fill="none">
                                    <a:moveTo>
                                      <a:pt x="0" y="144000"/>
                                    </a:moveTo>
                                    <a:lnTo>
                                      <a:pt x="3978000" y="144000"/>
                                    </a:lnTo>
                                    <a:lnTo>
                                      <a:pt x="3978000" y="0"/>
                                    </a:lnTo>
                                    <a:lnTo>
                                      <a:pt x="0" y="0"/>
                                    </a:lnTo>
                                    <a:lnTo>
                                      <a:pt x="0" y="144000"/>
                                    </a:lnTo>
                                    <a:close/>
                                  </a:path>
                                </a:pathLst>
                              </a:custGeom>
                              <a:noFill/>
                              <a:ln w="0" cap="sq">
                                <a:noFill/>
                              </a:ln>
                            </wps:spPr>
                            <wps:bodyPr/>
                          </wps:wsp>
                          <wps:wsp>
                            <wps:cNvPr id="298" name="Text 39"/>
                            <wps:cNvSpPr txBox="1"/>
                            <wps:spPr>
                              <a:xfrm>
                                <a:off x="916764" y="2577453"/>
                                <a:ext cx="3962000" cy="210000"/>
                              </a:xfrm>
                              <a:prstGeom prst="rect">
                                <a:avLst/>
                              </a:prstGeom>
                              <a:noFill/>
                            </wps:spPr>
                            <wps:txbx>
                              <w:txbxContent>
                                <w:p w14:paraId="206E5C7D"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6. NAS Attach or Registration, establish PDN connections/PDU sessions, IMS Registration</w:t>
                                  </w:r>
                                </w:p>
                              </w:txbxContent>
                            </wps:txbx>
                            <wps:bodyPr wrap="square" lIns="22860" tIns="22860" rIns="22860" bIns="22860" rtlCol="0" anchor="ctr"/>
                          </wps:wsp>
                        </wpg:grpSp>
                        <wps:wsp>
                          <wps:cNvPr id="299" name="任意多边形: 形状 135"/>
                          <wps:cNvSpPr/>
                          <wps:spPr>
                            <a:xfrm flipV="1">
                              <a:off x="2465764" y="2748453"/>
                              <a:ext cx="693000" cy="6000"/>
                            </a:xfrm>
                            <a:custGeom>
                              <a:avLst/>
                              <a:gdLst/>
                              <a:ahLst/>
                              <a:cxnLst/>
                              <a:rect l="l" t="t" r="r" b="b"/>
                              <a:pathLst>
                                <a:path w="693000" h="6000" fill="none">
                                  <a:moveTo>
                                    <a:pt x="0" y="0"/>
                                  </a:moveTo>
                                  <a:lnTo>
                                    <a:pt x="693000" y="0"/>
                                  </a:lnTo>
                                </a:path>
                              </a:pathLst>
                            </a:custGeom>
                            <a:solidFill>
                              <a:srgbClr val="4672C4"/>
                            </a:solidFill>
                            <a:ln w="6000" cap="sq">
                              <a:solidFill>
                                <a:srgbClr val="000000"/>
                              </a:solidFill>
                              <a:tailEnd type="triangle" w="med" len="med"/>
                            </a:ln>
                          </wps:spPr>
                          <wps:bodyPr/>
                        </wps:wsp>
                        <wps:wsp>
                          <wps:cNvPr id="300" name="任意多边形: 形状 136"/>
                          <wps:cNvSpPr/>
                          <wps:spPr>
                            <a:xfrm flipV="1">
                              <a:off x="3176764" y="2748453"/>
                              <a:ext cx="558000" cy="6000"/>
                            </a:xfrm>
                            <a:custGeom>
                              <a:avLst/>
                              <a:gdLst/>
                              <a:ahLst/>
                              <a:cxnLst/>
                              <a:rect l="l" t="t" r="r" b="b"/>
                              <a:pathLst>
                                <a:path w="558000" h="6000" fill="none">
                                  <a:moveTo>
                                    <a:pt x="0" y="0"/>
                                  </a:moveTo>
                                  <a:lnTo>
                                    <a:pt x="558000" y="0"/>
                                  </a:lnTo>
                                </a:path>
                              </a:pathLst>
                            </a:custGeom>
                            <a:solidFill>
                              <a:srgbClr val="4672C4"/>
                            </a:solidFill>
                            <a:ln w="6000" cap="sq">
                              <a:solidFill>
                                <a:srgbClr val="000000"/>
                              </a:solidFill>
                              <a:custDash>
                                <a:ds d="1100000" sp="500000"/>
                              </a:custDash>
                              <a:headEnd type="triangle" w="med" len="med"/>
                              <a:tailEnd type="triangle" w="med" len="med"/>
                            </a:ln>
                          </wps:spPr>
                          <wps:bodyPr/>
                        </wps:wsp>
                        <wpg:grpSp>
                          <wpg:cNvPr id="301" name="Group 301"/>
                          <wpg:cNvGrpSpPr/>
                          <wpg:grpSpPr>
                            <a:xfrm>
                              <a:off x="2996764" y="2844453"/>
                              <a:ext cx="981000" cy="144000"/>
                              <a:chOff x="2996764" y="2844453"/>
                              <a:chExt cx="981000" cy="144000"/>
                            </a:xfrm>
                          </wpg:grpSpPr>
                          <wps:wsp>
                            <wps:cNvPr id="302" name="任意多边形: 形状 137"/>
                            <wps:cNvSpPr/>
                            <wps:spPr>
                              <a:xfrm>
                                <a:off x="2996764" y="2844453"/>
                                <a:ext cx="981000" cy="144000"/>
                              </a:xfrm>
                              <a:custGeom>
                                <a:avLst/>
                                <a:gdLst/>
                                <a:ahLst/>
                                <a:cxnLst/>
                                <a:rect l="l" t="t" r="r" b="b"/>
                                <a:pathLst>
                                  <a:path w="981000" h="144000" stroke="0">
                                    <a:moveTo>
                                      <a:pt x="0" y="144000"/>
                                    </a:moveTo>
                                    <a:lnTo>
                                      <a:pt x="0" y="0"/>
                                    </a:lnTo>
                                    <a:lnTo>
                                      <a:pt x="981000" y="0"/>
                                    </a:lnTo>
                                    <a:lnTo>
                                      <a:pt x="981000" y="144000"/>
                                    </a:lnTo>
                                    <a:lnTo>
                                      <a:pt x="0" y="144000"/>
                                    </a:lnTo>
                                    <a:close/>
                                  </a:path>
                                  <a:path w="981000" h="144000" fill="none">
                                    <a:moveTo>
                                      <a:pt x="0" y="144000"/>
                                    </a:moveTo>
                                    <a:lnTo>
                                      <a:pt x="981000" y="144000"/>
                                    </a:lnTo>
                                    <a:lnTo>
                                      <a:pt x="981000" y="0"/>
                                    </a:lnTo>
                                    <a:lnTo>
                                      <a:pt x="0" y="0"/>
                                    </a:lnTo>
                                    <a:lnTo>
                                      <a:pt x="0" y="144000"/>
                                    </a:lnTo>
                                    <a:close/>
                                  </a:path>
                                </a:pathLst>
                              </a:custGeom>
                              <a:noFill/>
                              <a:ln w="0" cap="sq">
                                <a:noFill/>
                              </a:ln>
                            </wps:spPr>
                            <wps:bodyPr/>
                          </wps:wsp>
                          <wps:wsp>
                            <wps:cNvPr id="303" name="Text 41"/>
                            <wps:cNvSpPr txBox="1"/>
                            <wps:spPr>
                              <a:xfrm>
                                <a:off x="3004764" y="2811453"/>
                                <a:ext cx="965000" cy="210000"/>
                              </a:xfrm>
                              <a:prstGeom prst="rect">
                                <a:avLst/>
                              </a:prstGeom>
                              <a:noFill/>
                            </wps:spPr>
                            <wps:txbx>
                              <w:txbxContent>
                                <w:p w14:paraId="44DEFDA7"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7. MO Transaction(s)</w:t>
                                  </w:r>
                                </w:p>
                              </w:txbxContent>
                            </wps:txbx>
                            <wps:bodyPr wrap="square" lIns="22860" tIns="22860" rIns="22860" bIns="22860" rtlCol="0" anchor="ctr"/>
                          </wps:wsp>
                        </wpg:grpSp>
                        <wps:wsp>
                          <wps:cNvPr id="304" name="任意多边形: 形状 138"/>
                          <wps:cNvSpPr/>
                          <wps:spPr>
                            <a:xfrm flipV="1">
                              <a:off x="2420764" y="2982453"/>
                              <a:ext cx="1944000" cy="6000"/>
                            </a:xfrm>
                            <a:custGeom>
                              <a:avLst/>
                              <a:gdLst/>
                              <a:ahLst/>
                              <a:cxnLst/>
                              <a:rect l="l" t="t" r="r" b="b"/>
                              <a:pathLst>
                                <a:path w="1944000" h="6000" fill="none">
                                  <a:moveTo>
                                    <a:pt x="0" y="0"/>
                                  </a:moveTo>
                                  <a:lnTo>
                                    <a:pt x="1944000" y="0"/>
                                  </a:lnTo>
                                </a:path>
                              </a:pathLst>
                            </a:custGeom>
                            <a:solidFill>
                              <a:srgbClr val="4672C4"/>
                            </a:solidFill>
                            <a:ln w="6000" cap="sq">
                              <a:solidFill>
                                <a:srgbClr val="000000"/>
                              </a:solidFill>
                              <a:tailEnd type="triangle" w="med" len="med"/>
                            </a:ln>
                          </wps:spPr>
                          <wps:bodyPr/>
                        </wps:wsp>
                        <wpg:grpSp>
                          <wpg:cNvPr id="305" name="Group 305"/>
                          <wpg:cNvGrpSpPr/>
                          <wpg:grpSpPr>
                            <a:xfrm>
                              <a:off x="3014764" y="3096453"/>
                              <a:ext cx="981000" cy="144000"/>
                              <a:chOff x="3014764" y="3096453"/>
                              <a:chExt cx="981000" cy="144000"/>
                            </a:xfrm>
                          </wpg:grpSpPr>
                          <wps:wsp>
                            <wps:cNvPr id="306" name="任意多边形: 形状 139"/>
                            <wps:cNvSpPr/>
                            <wps:spPr>
                              <a:xfrm>
                                <a:off x="3014764" y="3096453"/>
                                <a:ext cx="981000" cy="144000"/>
                              </a:xfrm>
                              <a:custGeom>
                                <a:avLst/>
                                <a:gdLst/>
                                <a:ahLst/>
                                <a:cxnLst/>
                                <a:rect l="l" t="t" r="r" b="b"/>
                                <a:pathLst>
                                  <a:path w="981000" h="144000" stroke="0">
                                    <a:moveTo>
                                      <a:pt x="0" y="144000"/>
                                    </a:moveTo>
                                    <a:lnTo>
                                      <a:pt x="0" y="0"/>
                                    </a:lnTo>
                                    <a:lnTo>
                                      <a:pt x="981000" y="0"/>
                                    </a:lnTo>
                                    <a:lnTo>
                                      <a:pt x="981000" y="144000"/>
                                    </a:lnTo>
                                    <a:lnTo>
                                      <a:pt x="0" y="144000"/>
                                    </a:lnTo>
                                    <a:close/>
                                  </a:path>
                                  <a:path w="981000" h="144000" fill="none">
                                    <a:moveTo>
                                      <a:pt x="0" y="144000"/>
                                    </a:moveTo>
                                    <a:lnTo>
                                      <a:pt x="981000" y="144000"/>
                                    </a:lnTo>
                                    <a:lnTo>
                                      <a:pt x="981000" y="0"/>
                                    </a:lnTo>
                                    <a:lnTo>
                                      <a:pt x="0" y="0"/>
                                    </a:lnTo>
                                    <a:lnTo>
                                      <a:pt x="0" y="144000"/>
                                    </a:lnTo>
                                    <a:close/>
                                  </a:path>
                                </a:pathLst>
                              </a:custGeom>
                              <a:solidFill>
                                <a:srgbClr val="FFFFFF"/>
                              </a:solidFill>
                              <a:ln w="0" cap="sq">
                                <a:noFill/>
                              </a:ln>
                            </wps:spPr>
                            <wps:bodyPr/>
                          </wps:wsp>
                          <wps:wsp>
                            <wps:cNvPr id="307" name="Text 43"/>
                            <wps:cNvSpPr txBox="1"/>
                            <wps:spPr>
                              <a:xfrm>
                                <a:off x="3022764" y="3063453"/>
                                <a:ext cx="965000" cy="210000"/>
                              </a:xfrm>
                              <a:prstGeom prst="rect">
                                <a:avLst/>
                              </a:prstGeom>
                              <a:noFill/>
                            </wps:spPr>
                            <wps:txbx>
                              <w:txbxContent>
                                <w:p w14:paraId="39B5CC21"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8. MT Transaction(s)</w:t>
                                  </w:r>
                                </w:p>
                              </w:txbxContent>
                            </wps:txbx>
                            <wps:bodyPr wrap="square" lIns="22860" tIns="22860" rIns="22860" bIns="22860" rtlCol="0" anchor="ctr"/>
                          </wps:wsp>
                        </wpg:grpSp>
                        <wps:wsp>
                          <wps:cNvPr id="308" name="任意多边形: 形状 140"/>
                          <wps:cNvSpPr/>
                          <wps:spPr>
                            <a:xfrm rot="10800000">
                              <a:off x="2438764" y="3234453"/>
                              <a:ext cx="1944000" cy="6000"/>
                            </a:xfrm>
                            <a:custGeom>
                              <a:avLst/>
                              <a:gdLst/>
                              <a:ahLst/>
                              <a:cxnLst/>
                              <a:rect l="l" t="t" r="r" b="b"/>
                              <a:pathLst>
                                <a:path w="1944000" h="6000" fill="none">
                                  <a:moveTo>
                                    <a:pt x="0" y="0"/>
                                  </a:moveTo>
                                  <a:lnTo>
                                    <a:pt x="1944000" y="0"/>
                                  </a:lnTo>
                                </a:path>
                              </a:pathLst>
                            </a:custGeom>
                            <a:solidFill>
                              <a:srgbClr val="4672C4"/>
                            </a:solidFill>
                            <a:ln w="6000" cap="sq">
                              <a:solidFill>
                                <a:srgbClr val="000000"/>
                              </a:solidFill>
                              <a:tailEnd type="triangle" w="med" len="med"/>
                            </a:ln>
                          </wps:spPr>
                          <wps:bodyPr/>
                        </wps:wsp>
                        <wpg:grpSp>
                          <wpg:cNvPr id="309" name="Group 309"/>
                          <wpg:cNvGrpSpPr/>
                          <wpg:grpSpPr>
                            <a:xfrm>
                              <a:off x="1394764" y="3334453"/>
                              <a:ext cx="1366042" cy="297902"/>
                              <a:chOff x="1394764" y="3334453"/>
                              <a:chExt cx="1366042" cy="297902"/>
                            </a:xfrm>
                          </wpg:grpSpPr>
                          <wps:wsp>
                            <wps:cNvPr id="310" name="任意多边形: 形状 141"/>
                            <wps:cNvSpPr/>
                            <wps:spPr>
                              <a:xfrm>
                                <a:off x="1394764" y="3334453"/>
                                <a:ext cx="1332000" cy="144000"/>
                              </a:xfrm>
                              <a:custGeom>
                                <a:avLst/>
                                <a:gdLst/>
                                <a:ahLst/>
                                <a:cxnLst/>
                                <a:rect l="l" t="t" r="r" b="b"/>
                                <a:pathLst>
                                  <a:path w="1332000" h="144000" stroke="0">
                                    <a:moveTo>
                                      <a:pt x="0" y="144000"/>
                                    </a:moveTo>
                                    <a:lnTo>
                                      <a:pt x="0" y="0"/>
                                    </a:lnTo>
                                    <a:lnTo>
                                      <a:pt x="1332000" y="0"/>
                                    </a:lnTo>
                                    <a:lnTo>
                                      <a:pt x="1332000" y="144000"/>
                                    </a:lnTo>
                                    <a:lnTo>
                                      <a:pt x="0" y="144000"/>
                                    </a:lnTo>
                                    <a:close/>
                                  </a:path>
                                  <a:path w="1332000" h="144000" fill="none">
                                    <a:moveTo>
                                      <a:pt x="0" y="144000"/>
                                    </a:moveTo>
                                    <a:lnTo>
                                      <a:pt x="1332000" y="144000"/>
                                    </a:lnTo>
                                    <a:lnTo>
                                      <a:pt x="1332000" y="0"/>
                                    </a:lnTo>
                                    <a:lnTo>
                                      <a:pt x="0" y="0"/>
                                    </a:lnTo>
                                    <a:lnTo>
                                      <a:pt x="0" y="144000"/>
                                    </a:lnTo>
                                    <a:close/>
                                  </a:path>
                                </a:pathLst>
                              </a:custGeom>
                              <a:noFill/>
                              <a:ln w="0" cap="sq">
                                <a:noFill/>
                              </a:ln>
                            </wps:spPr>
                            <wps:bodyPr/>
                          </wps:wsp>
                          <wps:wsp>
                            <wps:cNvPr id="311" name="Text 45"/>
                            <wps:cNvSpPr txBox="1"/>
                            <wps:spPr>
                              <a:xfrm>
                                <a:off x="1444806" y="3422355"/>
                                <a:ext cx="1316000" cy="210000"/>
                              </a:xfrm>
                              <a:prstGeom prst="rect">
                                <a:avLst/>
                              </a:prstGeom>
                              <a:noFill/>
                            </wps:spPr>
                            <wps:txbx>
                              <w:txbxContent>
                                <w:p w14:paraId="0E64ED60"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9. Transfer Mt Transaction(s)</w:t>
                                  </w:r>
                                </w:p>
                              </w:txbxContent>
                            </wps:txbx>
                            <wps:bodyPr wrap="square" lIns="22860" tIns="22860" rIns="22860" bIns="22860" rtlCol="0" anchor="ctr"/>
                          </wps:wsp>
                        </wpg:grpSp>
                        <wps:wsp>
                          <wps:cNvPr id="312" name="任意多边形: 形状 142"/>
                          <wps:cNvSpPr/>
                          <wps:spPr>
                            <a:xfrm rot="10800000">
                              <a:off x="1646764" y="3544453"/>
                              <a:ext cx="792000" cy="6000"/>
                            </a:xfrm>
                            <a:custGeom>
                              <a:avLst/>
                              <a:gdLst/>
                              <a:ahLst/>
                              <a:cxnLst/>
                              <a:rect l="l" t="t" r="r" b="b"/>
                              <a:pathLst>
                                <a:path w="792000" h="6000" fill="none">
                                  <a:moveTo>
                                    <a:pt x="0" y="0"/>
                                  </a:moveTo>
                                  <a:lnTo>
                                    <a:pt x="792000" y="0"/>
                                  </a:lnTo>
                                </a:path>
                              </a:pathLst>
                            </a:custGeom>
                            <a:solidFill>
                              <a:srgbClr val="4672C4"/>
                            </a:solidFill>
                            <a:ln w="6000" cap="sq">
                              <a:solidFill>
                                <a:srgbClr val="000000"/>
                              </a:solidFill>
                              <a:tailEnd type="triangle" w="med" len="med"/>
                            </a:ln>
                          </wps:spPr>
                          <wps:bodyPr/>
                        </wps:wsp>
                        <wpg:grpSp>
                          <wpg:cNvPr id="313" name="Group 313"/>
                          <wpg:cNvGrpSpPr/>
                          <wpg:grpSpPr>
                            <a:xfrm>
                              <a:off x="314764" y="4223567"/>
                              <a:ext cx="1206000" cy="263497"/>
                              <a:chOff x="314764" y="4223567"/>
                              <a:chExt cx="1206000" cy="263497"/>
                            </a:xfrm>
                          </wpg:grpSpPr>
                          <wps:wsp>
                            <wps:cNvPr id="314" name="任意多边形: 形状 143"/>
                            <wps:cNvSpPr/>
                            <wps:spPr>
                              <a:xfrm>
                                <a:off x="314764" y="4223567"/>
                                <a:ext cx="1206000" cy="144000"/>
                              </a:xfrm>
                              <a:custGeom>
                                <a:avLst/>
                                <a:gdLst/>
                                <a:ahLst/>
                                <a:cxnLst/>
                                <a:rect l="l" t="t" r="r" b="b"/>
                                <a:pathLst>
                                  <a:path w="1206000" h="144000" stroke="0">
                                    <a:moveTo>
                                      <a:pt x="0" y="144000"/>
                                    </a:moveTo>
                                    <a:lnTo>
                                      <a:pt x="0" y="0"/>
                                    </a:lnTo>
                                    <a:lnTo>
                                      <a:pt x="1206000" y="0"/>
                                    </a:lnTo>
                                    <a:lnTo>
                                      <a:pt x="1206000" y="144000"/>
                                    </a:lnTo>
                                    <a:lnTo>
                                      <a:pt x="0" y="144000"/>
                                    </a:lnTo>
                                    <a:close/>
                                  </a:path>
                                  <a:path w="1206000" h="144000" fill="none">
                                    <a:moveTo>
                                      <a:pt x="0" y="144000"/>
                                    </a:moveTo>
                                    <a:lnTo>
                                      <a:pt x="1206000" y="144000"/>
                                    </a:lnTo>
                                    <a:lnTo>
                                      <a:pt x="1206000" y="0"/>
                                    </a:lnTo>
                                    <a:lnTo>
                                      <a:pt x="0" y="0"/>
                                    </a:lnTo>
                                    <a:lnTo>
                                      <a:pt x="0" y="144000"/>
                                    </a:lnTo>
                                    <a:close/>
                                  </a:path>
                                </a:pathLst>
                              </a:custGeom>
                              <a:noFill/>
                              <a:ln w="0" cap="sq">
                                <a:noFill/>
                              </a:ln>
                            </wps:spPr>
                            <wps:bodyPr/>
                          </wps:wsp>
                          <wps:wsp>
                            <wps:cNvPr id="315" name="Text 47"/>
                            <wps:cNvSpPr txBox="1"/>
                            <wps:spPr>
                              <a:xfrm>
                                <a:off x="322764" y="4277064"/>
                                <a:ext cx="1190000" cy="210000"/>
                              </a:xfrm>
                              <a:prstGeom prst="rect">
                                <a:avLst/>
                              </a:prstGeom>
                              <a:noFill/>
                            </wps:spPr>
                            <wps:txbx>
                              <w:txbxContent>
                                <w:p w14:paraId="50F3381E"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11. SIB1 (SSF indication)</w:t>
                                  </w:r>
                                </w:p>
                              </w:txbxContent>
                            </wps:txbx>
                            <wps:bodyPr wrap="square" lIns="22860" tIns="22860" rIns="22860" bIns="22860" rtlCol="0" anchor="ctr"/>
                          </wps:wsp>
                        </wpg:grpSp>
                        <wps:wsp>
                          <wps:cNvPr id="316" name="任意多边形: 形状 144"/>
                          <wps:cNvSpPr/>
                          <wps:spPr>
                            <a:xfrm rot="10800000">
                              <a:off x="530764" y="4398984"/>
                              <a:ext cx="576000" cy="6000"/>
                            </a:xfrm>
                            <a:custGeom>
                              <a:avLst/>
                              <a:gdLst/>
                              <a:ahLst/>
                              <a:cxnLst/>
                              <a:rect l="l" t="t" r="r" b="b"/>
                              <a:pathLst>
                                <a:path w="576000" h="6000" fill="none">
                                  <a:moveTo>
                                    <a:pt x="0" y="0"/>
                                  </a:moveTo>
                                  <a:lnTo>
                                    <a:pt x="576000" y="0"/>
                                  </a:lnTo>
                                </a:path>
                              </a:pathLst>
                            </a:custGeom>
                            <a:solidFill>
                              <a:srgbClr val="4672C4"/>
                            </a:solidFill>
                            <a:ln w="6000" cap="sq">
                              <a:solidFill>
                                <a:srgbClr val="000000"/>
                              </a:solidFill>
                              <a:tailEnd type="triangle" w="med" len="med"/>
                            </a:ln>
                          </wps:spPr>
                          <wps:bodyPr/>
                        </wps:wsp>
                        <wpg:grpSp>
                          <wpg:cNvPr id="317" name="Group 317"/>
                          <wpg:cNvGrpSpPr/>
                          <wpg:grpSpPr>
                            <a:xfrm>
                              <a:off x="229000" y="4437708"/>
                              <a:ext cx="3978000" cy="210000"/>
                              <a:chOff x="229000" y="4437708"/>
                              <a:chExt cx="3978000" cy="210000"/>
                            </a:xfrm>
                          </wpg:grpSpPr>
                          <wps:wsp>
                            <wps:cNvPr id="318" name="任意多边形: 形状 145"/>
                            <wps:cNvSpPr/>
                            <wps:spPr>
                              <a:xfrm>
                                <a:off x="229000" y="4469047"/>
                                <a:ext cx="3978000" cy="144000"/>
                              </a:xfrm>
                              <a:custGeom>
                                <a:avLst/>
                                <a:gdLst/>
                                <a:ahLst/>
                                <a:cxnLst/>
                                <a:rect l="l" t="t" r="r" b="b"/>
                                <a:pathLst>
                                  <a:path w="3978000" h="144000" stroke="0">
                                    <a:moveTo>
                                      <a:pt x="0" y="144000"/>
                                    </a:moveTo>
                                    <a:lnTo>
                                      <a:pt x="0" y="0"/>
                                    </a:lnTo>
                                    <a:lnTo>
                                      <a:pt x="3978000" y="0"/>
                                    </a:lnTo>
                                    <a:lnTo>
                                      <a:pt x="3978000" y="144000"/>
                                    </a:lnTo>
                                    <a:lnTo>
                                      <a:pt x="0" y="144000"/>
                                    </a:lnTo>
                                    <a:close/>
                                  </a:path>
                                  <a:path w="3978000" h="144000" fill="none">
                                    <a:moveTo>
                                      <a:pt x="0" y="144000"/>
                                    </a:moveTo>
                                    <a:lnTo>
                                      <a:pt x="3978000" y="144000"/>
                                    </a:lnTo>
                                    <a:lnTo>
                                      <a:pt x="3978000" y="0"/>
                                    </a:lnTo>
                                    <a:lnTo>
                                      <a:pt x="0" y="0"/>
                                    </a:lnTo>
                                    <a:lnTo>
                                      <a:pt x="0" y="144000"/>
                                    </a:lnTo>
                                    <a:close/>
                                  </a:path>
                                </a:pathLst>
                              </a:custGeom>
                              <a:noFill/>
                              <a:ln w="0" cap="sq">
                                <a:noFill/>
                              </a:ln>
                            </wps:spPr>
                            <wps:bodyPr/>
                          </wps:wsp>
                          <wps:wsp>
                            <wps:cNvPr id="319" name="Text 49"/>
                            <wps:cNvSpPr txBox="1"/>
                            <wps:spPr>
                              <a:xfrm>
                                <a:off x="237000" y="4437708"/>
                                <a:ext cx="3962000" cy="210000"/>
                              </a:xfrm>
                              <a:prstGeom prst="rect">
                                <a:avLst/>
                              </a:prstGeom>
                              <a:noFill/>
                            </wps:spPr>
                            <wps:txbx>
                              <w:txbxContent>
                                <w:p w14:paraId="1DBCB23D"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12. NAS Attach or Registration, establish PDN connections/PDU sessions, IMS Registration</w:t>
                                  </w:r>
                                </w:p>
                              </w:txbxContent>
                            </wps:txbx>
                            <wps:bodyPr wrap="square" lIns="22860" tIns="22860" rIns="22860" bIns="22860" rtlCol="0" anchor="ctr"/>
                          </wps:wsp>
                        </wpg:grpSp>
                        <wps:wsp>
                          <wps:cNvPr id="320" name="任意多边形: 形状 146"/>
                          <wps:cNvSpPr/>
                          <wps:spPr>
                            <a:xfrm flipV="1">
                              <a:off x="542625" y="4587536"/>
                              <a:ext cx="797143" cy="6000"/>
                            </a:xfrm>
                            <a:custGeom>
                              <a:avLst/>
                              <a:gdLst/>
                              <a:ahLst/>
                              <a:cxnLst/>
                              <a:rect l="l" t="t" r="r" b="b"/>
                              <a:pathLst>
                                <a:path w="797143" h="6000" fill="none">
                                  <a:moveTo>
                                    <a:pt x="0" y="0"/>
                                  </a:moveTo>
                                  <a:lnTo>
                                    <a:pt x="797143" y="0"/>
                                  </a:lnTo>
                                </a:path>
                              </a:pathLst>
                            </a:custGeom>
                            <a:solidFill>
                              <a:srgbClr val="4672C4"/>
                            </a:solidFill>
                            <a:ln w="6000" cap="sq">
                              <a:solidFill>
                                <a:srgbClr val="000000"/>
                              </a:solidFill>
                              <a:tailEnd type="triangle" w="med" len="med"/>
                            </a:ln>
                          </wps:spPr>
                          <wps:bodyPr/>
                        </wps:wsp>
                        <wpg:grpSp>
                          <wpg:cNvPr id="321" name="Group 321"/>
                          <wpg:cNvGrpSpPr/>
                          <wpg:grpSpPr>
                            <a:xfrm>
                              <a:off x="566764" y="5057134"/>
                              <a:ext cx="1044000" cy="144000"/>
                              <a:chOff x="566764" y="5057134"/>
                              <a:chExt cx="1044000" cy="144000"/>
                            </a:xfrm>
                          </wpg:grpSpPr>
                          <wps:wsp>
                            <wps:cNvPr id="322" name="任意多边形: 形状 147"/>
                            <wps:cNvSpPr/>
                            <wps:spPr>
                              <a:xfrm>
                                <a:off x="566764" y="5057134"/>
                                <a:ext cx="1044000" cy="144000"/>
                              </a:xfrm>
                              <a:custGeom>
                                <a:avLst/>
                                <a:gdLst/>
                                <a:ahLst/>
                                <a:cxnLst/>
                                <a:rect l="l" t="t" r="r" b="b"/>
                                <a:pathLst>
                                  <a:path w="1044000" h="144000" stroke="0">
                                    <a:moveTo>
                                      <a:pt x="0" y="144000"/>
                                    </a:moveTo>
                                    <a:lnTo>
                                      <a:pt x="0" y="0"/>
                                    </a:lnTo>
                                    <a:lnTo>
                                      <a:pt x="1044000" y="0"/>
                                    </a:lnTo>
                                    <a:lnTo>
                                      <a:pt x="1044000" y="144000"/>
                                    </a:lnTo>
                                    <a:lnTo>
                                      <a:pt x="0" y="144000"/>
                                    </a:lnTo>
                                    <a:close/>
                                  </a:path>
                                  <a:path w="1044000" h="144000" fill="none">
                                    <a:moveTo>
                                      <a:pt x="0" y="144000"/>
                                    </a:moveTo>
                                    <a:lnTo>
                                      <a:pt x="1044000" y="144000"/>
                                    </a:lnTo>
                                    <a:lnTo>
                                      <a:pt x="1044000" y="0"/>
                                    </a:lnTo>
                                    <a:lnTo>
                                      <a:pt x="0" y="0"/>
                                    </a:lnTo>
                                    <a:lnTo>
                                      <a:pt x="0" y="144000"/>
                                    </a:lnTo>
                                    <a:close/>
                                  </a:path>
                                </a:pathLst>
                              </a:custGeom>
                              <a:noFill/>
                              <a:ln w="0" cap="sq">
                                <a:noFill/>
                              </a:ln>
                            </wps:spPr>
                            <wps:bodyPr/>
                          </wps:wsp>
                          <wps:wsp>
                            <wps:cNvPr id="323" name="Text 51"/>
                            <wps:cNvSpPr txBox="1"/>
                            <wps:spPr>
                              <a:xfrm>
                                <a:off x="574764" y="5024134"/>
                                <a:ext cx="1028000" cy="210000"/>
                              </a:xfrm>
                              <a:prstGeom prst="rect">
                                <a:avLst/>
                              </a:prstGeom>
                              <a:noFill/>
                            </wps:spPr>
                            <wps:txbx>
                              <w:txbxContent>
                                <w:p w14:paraId="6B0E91BE"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15. MO Transaction(s)</w:t>
                                  </w:r>
                                </w:p>
                              </w:txbxContent>
                            </wps:txbx>
                            <wps:bodyPr wrap="square" lIns="22860" tIns="22860" rIns="22860" bIns="22860" rtlCol="0" anchor="ctr"/>
                          </wps:wsp>
                        </wpg:grpSp>
                        <wps:wsp>
                          <wps:cNvPr id="324" name="任意多边形: 形状 148"/>
                          <wps:cNvSpPr/>
                          <wps:spPr>
                            <a:xfrm flipV="1">
                              <a:off x="530764" y="5195133"/>
                              <a:ext cx="1134000" cy="6000"/>
                            </a:xfrm>
                            <a:custGeom>
                              <a:avLst/>
                              <a:gdLst/>
                              <a:ahLst/>
                              <a:cxnLst/>
                              <a:rect l="l" t="t" r="r" b="b"/>
                              <a:pathLst>
                                <a:path w="1134000" h="6000" fill="none">
                                  <a:moveTo>
                                    <a:pt x="0" y="0"/>
                                  </a:moveTo>
                                  <a:lnTo>
                                    <a:pt x="1134000" y="0"/>
                                  </a:lnTo>
                                </a:path>
                              </a:pathLst>
                            </a:custGeom>
                            <a:solidFill>
                              <a:srgbClr val="4672C4"/>
                            </a:solidFill>
                            <a:ln w="6000" cap="sq">
                              <a:solidFill>
                                <a:srgbClr val="000000"/>
                              </a:solidFill>
                              <a:tailEnd type="triangle" w="med" len="med"/>
                            </a:ln>
                          </wps:spPr>
                          <wps:bodyPr/>
                        </wps:wsp>
                        <wpg:grpSp>
                          <wpg:cNvPr id="325" name="Group 325"/>
                          <wpg:cNvGrpSpPr/>
                          <wpg:grpSpPr>
                            <a:xfrm>
                              <a:off x="557764" y="5300134"/>
                              <a:ext cx="1566000" cy="144000"/>
                              <a:chOff x="557764" y="5300134"/>
                              <a:chExt cx="1566000" cy="144000"/>
                            </a:xfrm>
                          </wpg:grpSpPr>
                          <wps:wsp>
                            <wps:cNvPr id="326" name="任意多边形: 形状 149"/>
                            <wps:cNvSpPr/>
                            <wps:spPr>
                              <a:xfrm>
                                <a:off x="557764" y="5300134"/>
                                <a:ext cx="1566000" cy="144000"/>
                              </a:xfrm>
                              <a:custGeom>
                                <a:avLst/>
                                <a:gdLst/>
                                <a:ahLst/>
                                <a:cxnLst/>
                                <a:rect l="l" t="t" r="r" b="b"/>
                                <a:pathLst>
                                  <a:path w="1566000" h="144000" stroke="0">
                                    <a:moveTo>
                                      <a:pt x="0" y="144000"/>
                                    </a:moveTo>
                                    <a:lnTo>
                                      <a:pt x="0" y="0"/>
                                    </a:lnTo>
                                    <a:lnTo>
                                      <a:pt x="1566000" y="0"/>
                                    </a:lnTo>
                                    <a:lnTo>
                                      <a:pt x="1566000" y="144000"/>
                                    </a:lnTo>
                                    <a:lnTo>
                                      <a:pt x="0" y="144000"/>
                                    </a:lnTo>
                                    <a:close/>
                                  </a:path>
                                  <a:path w="1566000" h="144000" fill="none">
                                    <a:moveTo>
                                      <a:pt x="0" y="144000"/>
                                    </a:moveTo>
                                    <a:lnTo>
                                      <a:pt x="1566000" y="144000"/>
                                    </a:lnTo>
                                    <a:lnTo>
                                      <a:pt x="1566000" y="0"/>
                                    </a:lnTo>
                                    <a:lnTo>
                                      <a:pt x="0" y="0"/>
                                    </a:lnTo>
                                    <a:lnTo>
                                      <a:pt x="0" y="144000"/>
                                    </a:lnTo>
                                    <a:close/>
                                  </a:path>
                                </a:pathLst>
                              </a:custGeom>
                              <a:noFill/>
                              <a:ln w="0" cap="sq">
                                <a:noFill/>
                              </a:ln>
                            </wps:spPr>
                            <wps:bodyPr/>
                          </wps:wsp>
                          <wps:wsp>
                            <wps:cNvPr id="327" name="Text 53"/>
                            <wps:cNvSpPr txBox="1"/>
                            <wps:spPr>
                              <a:xfrm>
                                <a:off x="565764" y="5267134"/>
                                <a:ext cx="1550000" cy="210000"/>
                              </a:xfrm>
                              <a:prstGeom prst="rect">
                                <a:avLst/>
                              </a:prstGeom>
                              <a:noFill/>
                            </wps:spPr>
                            <wps:txbx>
                              <w:txbxContent>
                                <w:p w14:paraId="28FA2015"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16. NAS Detach or De-registration</w:t>
                                  </w:r>
                                </w:p>
                              </w:txbxContent>
                            </wps:txbx>
                            <wps:bodyPr wrap="square" lIns="22860" tIns="22860" rIns="22860" bIns="22860" rtlCol="0" anchor="ctr"/>
                          </wps:wsp>
                        </wpg:grpSp>
                        <wps:wsp>
                          <wps:cNvPr id="328" name="任意多边形: 形状 150"/>
                          <wps:cNvSpPr/>
                          <wps:spPr>
                            <a:xfrm rot="10780902">
                              <a:off x="512741" y="5426883"/>
                              <a:ext cx="810012" cy="6000"/>
                            </a:xfrm>
                            <a:custGeom>
                              <a:avLst/>
                              <a:gdLst/>
                              <a:ahLst/>
                              <a:cxnLst/>
                              <a:rect l="l" t="t" r="r" b="b"/>
                              <a:pathLst>
                                <a:path w="810012" h="6000" fill="none">
                                  <a:moveTo>
                                    <a:pt x="0" y="0"/>
                                  </a:moveTo>
                                  <a:lnTo>
                                    <a:pt x="810012" y="0"/>
                                  </a:lnTo>
                                </a:path>
                              </a:pathLst>
                            </a:custGeom>
                            <a:solidFill>
                              <a:srgbClr val="4672C4"/>
                            </a:solidFill>
                            <a:ln w="6000" cap="sq">
                              <a:solidFill>
                                <a:srgbClr val="000000"/>
                              </a:solidFill>
                              <a:tailEnd type="triangle" w="med" len="med"/>
                            </a:ln>
                          </wps:spPr>
                          <wps:bodyPr/>
                        </wps:wsp>
                        <wpg:grpSp>
                          <wpg:cNvPr id="329" name="Group 329"/>
                          <wpg:cNvGrpSpPr/>
                          <wpg:grpSpPr>
                            <a:xfrm>
                              <a:off x="548764" y="4814133"/>
                              <a:ext cx="1080000" cy="217836"/>
                              <a:chOff x="548764" y="4814133"/>
                              <a:chExt cx="1080000" cy="217836"/>
                            </a:xfrm>
                          </wpg:grpSpPr>
                          <wps:wsp>
                            <wps:cNvPr id="330" name="任意多边形: 形状 151"/>
                            <wps:cNvSpPr/>
                            <wps:spPr>
                              <a:xfrm>
                                <a:off x="548764" y="4814133"/>
                                <a:ext cx="1080000" cy="144000"/>
                              </a:xfrm>
                              <a:custGeom>
                                <a:avLst/>
                                <a:gdLst/>
                                <a:ahLst/>
                                <a:cxnLst/>
                                <a:rect l="l" t="t" r="r" b="b"/>
                                <a:pathLst>
                                  <a:path w="1080000" h="144000" stroke="0">
                                    <a:moveTo>
                                      <a:pt x="0" y="144000"/>
                                    </a:moveTo>
                                    <a:lnTo>
                                      <a:pt x="0" y="0"/>
                                    </a:lnTo>
                                    <a:lnTo>
                                      <a:pt x="1080000" y="0"/>
                                    </a:lnTo>
                                    <a:lnTo>
                                      <a:pt x="1080000" y="144000"/>
                                    </a:lnTo>
                                    <a:lnTo>
                                      <a:pt x="0" y="144000"/>
                                    </a:lnTo>
                                    <a:close/>
                                  </a:path>
                                  <a:path w="1080000" h="144000" fill="none">
                                    <a:moveTo>
                                      <a:pt x="0" y="144000"/>
                                    </a:moveTo>
                                    <a:lnTo>
                                      <a:pt x="1080000" y="144000"/>
                                    </a:lnTo>
                                    <a:lnTo>
                                      <a:pt x="1080000" y="0"/>
                                    </a:lnTo>
                                    <a:lnTo>
                                      <a:pt x="0" y="0"/>
                                    </a:lnTo>
                                    <a:lnTo>
                                      <a:pt x="0" y="144000"/>
                                    </a:lnTo>
                                    <a:close/>
                                  </a:path>
                                </a:pathLst>
                              </a:custGeom>
                              <a:noFill/>
                              <a:ln w="0" cap="sq">
                                <a:noFill/>
                              </a:ln>
                            </wps:spPr>
                            <wps:bodyPr/>
                          </wps:wsp>
                          <wps:wsp>
                            <wps:cNvPr id="331" name="Text 55"/>
                            <wps:cNvSpPr txBox="1"/>
                            <wps:spPr>
                              <a:xfrm>
                                <a:off x="552409" y="4821969"/>
                                <a:ext cx="1064000" cy="210000"/>
                              </a:xfrm>
                              <a:prstGeom prst="rect">
                                <a:avLst/>
                              </a:prstGeom>
                              <a:noFill/>
                            </wps:spPr>
                            <wps:txbx>
                              <w:txbxContent>
                                <w:p w14:paraId="1EAD9B6D"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14. MT Transaction(s)</w:t>
                                  </w:r>
                                </w:p>
                              </w:txbxContent>
                            </wps:txbx>
                            <wps:bodyPr wrap="square" lIns="22860" tIns="22860" rIns="22860" bIns="22860" rtlCol="0" anchor="ctr"/>
                          </wps:wsp>
                        </wpg:grpSp>
                        <wps:wsp>
                          <wps:cNvPr id="332" name="任意多边形: 形状 152"/>
                          <wps:cNvSpPr/>
                          <wps:spPr>
                            <a:xfrm rot="-10800000">
                              <a:off x="512764" y="4952133"/>
                              <a:ext cx="1134000" cy="6000"/>
                            </a:xfrm>
                            <a:custGeom>
                              <a:avLst/>
                              <a:gdLst/>
                              <a:ahLst/>
                              <a:cxnLst/>
                              <a:rect l="l" t="t" r="r" b="b"/>
                              <a:pathLst>
                                <a:path w="1134000" h="6000" fill="none">
                                  <a:moveTo>
                                    <a:pt x="0" y="0"/>
                                  </a:moveTo>
                                  <a:lnTo>
                                    <a:pt x="1134000" y="0"/>
                                  </a:lnTo>
                                </a:path>
                              </a:pathLst>
                            </a:custGeom>
                            <a:solidFill>
                              <a:srgbClr val="4672C4"/>
                            </a:solidFill>
                            <a:ln w="6000" cap="sq">
                              <a:solidFill>
                                <a:srgbClr val="000000"/>
                              </a:solidFill>
                              <a:tailEnd type="triangle" w="med" len="med"/>
                            </a:ln>
                          </wps:spPr>
                          <wps:bodyPr/>
                        </wps:wsp>
                        <wps:wsp>
                          <wps:cNvPr id="333" name="任意多边形: 形状 153"/>
                          <wps:cNvSpPr/>
                          <wps:spPr>
                            <a:xfrm rot="10800000">
                              <a:off x="1322764" y="3854732"/>
                              <a:ext cx="342000" cy="6000"/>
                            </a:xfrm>
                            <a:custGeom>
                              <a:avLst/>
                              <a:gdLst/>
                              <a:ahLst/>
                              <a:cxnLst/>
                              <a:rect l="l" t="t" r="r" b="b"/>
                              <a:pathLst>
                                <a:path w="342000" h="6000" fill="none">
                                  <a:moveTo>
                                    <a:pt x="0" y="0"/>
                                  </a:moveTo>
                                  <a:lnTo>
                                    <a:pt x="342000" y="0"/>
                                  </a:lnTo>
                                </a:path>
                              </a:pathLst>
                            </a:custGeom>
                            <a:solidFill>
                              <a:srgbClr val="4672C4"/>
                            </a:solidFill>
                            <a:ln w="6000" cap="sq">
                              <a:solidFill>
                                <a:srgbClr val="000000"/>
                              </a:solidFill>
                              <a:headEnd type="triangle" w="med" len="med"/>
                              <a:tailEnd type="triangle" w="med" len="med"/>
                            </a:ln>
                          </wps:spPr>
                          <wps:bodyPr/>
                        </wps:wsp>
                        <wpg:grpSp>
                          <wpg:cNvPr id="334" name="Group 334"/>
                          <wpg:cNvGrpSpPr/>
                          <wpg:grpSpPr>
                            <a:xfrm>
                              <a:off x="536764" y="3636592"/>
                              <a:ext cx="3978000" cy="240642"/>
                              <a:chOff x="536764" y="3636592"/>
                              <a:chExt cx="3978000" cy="240642"/>
                            </a:xfrm>
                          </wpg:grpSpPr>
                          <wps:wsp>
                            <wps:cNvPr id="335" name="任意多边形: 形状 154"/>
                            <wps:cNvSpPr/>
                            <wps:spPr>
                              <a:xfrm>
                                <a:off x="536764" y="3636592"/>
                                <a:ext cx="3978000" cy="144000"/>
                              </a:xfrm>
                              <a:custGeom>
                                <a:avLst/>
                                <a:gdLst/>
                                <a:ahLst/>
                                <a:cxnLst/>
                                <a:rect l="l" t="t" r="r" b="b"/>
                                <a:pathLst>
                                  <a:path w="3978000" h="144000" stroke="0">
                                    <a:moveTo>
                                      <a:pt x="0" y="144000"/>
                                    </a:moveTo>
                                    <a:lnTo>
                                      <a:pt x="0" y="0"/>
                                    </a:lnTo>
                                    <a:lnTo>
                                      <a:pt x="3978000" y="0"/>
                                    </a:lnTo>
                                    <a:lnTo>
                                      <a:pt x="3978000" y="144000"/>
                                    </a:lnTo>
                                    <a:lnTo>
                                      <a:pt x="0" y="144000"/>
                                    </a:lnTo>
                                    <a:close/>
                                  </a:path>
                                  <a:path w="3978000" h="144000" fill="none">
                                    <a:moveTo>
                                      <a:pt x="0" y="144000"/>
                                    </a:moveTo>
                                    <a:lnTo>
                                      <a:pt x="3978000" y="144000"/>
                                    </a:lnTo>
                                    <a:lnTo>
                                      <a:pt x="3978000" y="0"/>
                                    </a:lnTo>
                                    <a:lnTo>
                                      <a:pt x="0" y="0"/>
                                    </a:lnTo>
                                    <a:lnTo>
                                      <a:pt x="0" y="144000"/>
                                    </a:lnTo>
                                    <a:close/>
                                  </a:path>
                                </a:pathLst>
                              </a:custGeom>
                              <a:noFill/>
                              <a:ln w="0" cap="sq">
                                <a:noFill/>
                              </a:ln>
                            </wps:spPr>
                            <wps:bodyPr/>
                          </wps:wsp>
                          <wps:wsp>
                            <wps:cNvPr id="336" name="Text 57"/>
                            <wps:cNvSpPr txBox="1"/>
                            <wps:spPr>
                              <a:xfrm>
                                <a:off x="751235" y="3667234"/>
                                <a:ext cx="2009571" cy="210000"/>
                              </a:xfrm>
                              <a:prstGeom prst="rect">
                                <a:avLst/>
                              </a:prstGeom>
                              <a:noFill/>
                            </wps:spPr>
                            <wps:txbx>
                              <w:txbxContent>
                                <w:p w14:paraId="05305741" w14:textId="77777777" w:rsidR="00447157" w:rsidRDefault="00447157" w:rsidP="00447157">
                                  <w:pPr>
                                    <w:snapToGrid w:val="0"/>
                                    <w:spacing w:line="200" w:lineRule="auto"/>
                                    <w:jc w:val="center"/>
                                    <w:rPr>
                                      <w:rFonts w:ascii="Arial" w:eastAsia="Arial" w:hAnsi="Arial"/>
                                      <w:color w:val="000000"/>
                                      <w:sz w:val="14"/>
                                      <w:szCs w:val="14"/>
                                    </w:rPr>
                                  </w:pPr>
                                  <w:r>
                                    <w:rPr>
                                      <w:rFonts w:ascii="Arial" w:eastAsia="Arial" w:hAnsi="Arial"/>
                                      <w:color w:val="000000"/>
                                      <w:sz w:val="14"/>
                                      <w:szCs w:val="14"/>
                                    </w:rPr>
                                    <w:t>10.Endpoint proxy subscribes from the CN</w:t>
                                  </w:r>
                                </w:p>
                              </w:txbxContent>
                            </wps:txbx>
                            <wps:bodyPr wrap="square" lIns="22860" tIns="22860" rIns="22860" bIns="22860" rtlCol="0" anchor="ctr"/>
                          </wps:wsp>
                        </wpg:grpSp>
                      </wpg:wgp>
                    </a:graphicData>
                  </a:graphic>
                </wp:inline>
              </w:drawing>
            </mc:Choice>
            <mc:Fallback>
              <w:pict>
                <v:group w14:anchorId="71F62DFE" id="Page-1" o:spid="_x0000_s1026" style="width:366.75pt;height:428.05pt;mso-position-horizontal-relative:char;mso-position-vertical-relative:line" coordorigin="2290,2344" coordsize="46577,543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">
                  <v:shape id="任意多边形: 形状 101" o:spid="_x0000_s1027" style="position:absolute;left:41667;top:2344;width:6120;height:2880;visibility:visible;mso-wrap-style:square;v-text-anchor:top" coordsize="612000,28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" path="m,288000nsl,,612000,r,288000l,288000xem,288000nfl612000,288000,612000,,,,,288000xe" strokeweight=".22222mm">
                    <v:stroke endcap="square"/>
                    <v:path arrowok="t"/>
                  </v:shape>
                  <v:shape id="任意多边形: 形状 102" o:spid="_x0000_s1028" style="position:absolute;left:41127;top:2884;width:6120;height:2880;visibility:visible;mso-wrap-style:square;v-text-anchor:top" coordsize="612000,28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" path="m,288000nsl,,612000,r,288000l,288000xem,288000nfl612000,288000,612000,,,,,288000xe" strokeweight=".22222mm">
                    <v:stroke endcap="square"/>
                    <v:path arrowok="t"/>
                  </v:shape>
                  <v:group id="Group 229" o:spid="_x0000_s1029" style="position:absolute;left:3687;top:4144;width:3240;height:2160" coordorigin="3687,4144" coordsize="3240,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">
                    <v:shape id="任意多边形: 形状 103" o:spid="_x0000_s1030" style="position:absolute;left:3687;top:4144;width:3240;height:2160;visibility:visible;mso-wrap-style:square;v-text-anchor:top" coordsize="324000,2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" path="m,216000nsl,,324000,r,216000l,216000xem,216000nfl324000,216000,324000,,,,,216000xe" strokeweight=".22222mm">
                      <v:stroke endcap="square"/>
                      <v:path arrowok="t"/>
                    </v:shape>
                    <v:shapetype id="_x0000_t202" coordsize="21600,21600" o:spt="202" path="m,l,21600r21600,l21600,xe">
                      <v:stroke joinstyle="miter"/>
                      <v:path gradientshapeok="t" o:connecttype="rect"/>
                    </v:shapetype>
                    <v:shape id="Text 3" o:spid="_x0000_s1031" type="#_x0000_t202" style="position:absolute;left:3767;top:4144;width:308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" filled="f" stroked="f">
                      <v:textbox inset="1.8pt,1.8pt,1.8pt,1.8pt">
                        <w:txbxContent>
                          <w:p w14:paraId="6F1E4439"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UE</w:t>
                            </w:r>
                          </w:p>
                        </w:txbxContent>
                      </v:textbox>
                    </v:shape>
                  </v:group>
                  <v:group id="Group 232" o:spid="_x0000_s1032" style="position:absolute;left:9267;top:3424;width:9360;height:2880" coordorigin="9267,3424" coordsize="9360,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">
                    <v:shape id="任意多边形: 形状 104" o:spid="_x0000_s1033" style="position:absolute;left:9267;top:3424;width:9360;height:2880;visibility:visible;mso-wrap-style:square;v-text-anchor:top" coordsize="936000,28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" path="m,288000nsl,,936000,r,288000l,288000xem,288000nfl936000,288000,936000,,,,,288000xe" strokeweight=".22222mm">
                      <v:stroke endcap="square"/>
                      <v:path arrowok="t"/>
                    </v:shape>
                    <v:shape id="Text 5" o:spid="_x0000_s1034" type="#_x0000_t202" style="position:absolute;left:9347;top:3424;width:9200;height: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" filled="f" stroked="f">
                      <v:textbox inset="1.8pt,1.8pt,1.8pt,1.8pt">
                        <w:txbxContent>
                          <w:p w14:paraId="772C3C6F"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Satellite</w:t>
                            </w:r>
                          </w:p>
                        </w:txbxContent>
                      </v:textbox>
                    </v:shape>
                  </v:group>
                  <v:group id="Group 235" o:spid="_x0000_s1035" style="position:absolute;left:9002;top:4864;width:3505;height:2203" coordorigin="9002,4864" coordsize="3505,2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">
                    <v:shape id="任意多边形: 形状 105" o:spid="_x0000_s1036" style="position:absolute;left:9267;top:4864;width:3240;height:1440;visibility:visible;mso-wrap-style:square;v-text-anchor:top" coordsize="324000,1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" path="m,144000nsl,,324000,r,144000l,144000xem,144000nfl324000,144000,324000,,,,,144000xe" strokeweight=".22222mm">
                      <v:stroke endcap="square"/>
                      <v:path arrowok="t"/>
                    </v:shape>
                    <v:shape id="Text 7" o:spid="_x0000_s1037" type="#_x0000_t202" style="position:absolute;left:9002;top:4967;width:340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" filled="f" stroked="f">
                      <v:textbox inset="1.8pt,1.8pt,1.8pt,1.8pt">
                        <w:txbxContent>
                          <w:p w14:paraId="771766BB"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RAN</w:t>
                            </w:r>
                          </w:p>
                        </w:txbxContent>
                      </v:textbox>
                    </v:shape>
                  </v:group>
                  <v:group id="Group 238" o:spid="_x0000_s1038" style="position:absolute;left:12168;top:4864;width:2320;height:2167" coordorigin="12168,4864" coordsize="2320,2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shape id="任意多边形: 形状 106" o:spid="_x0000_s1039" style="position:absolute;left:12248;top:4864;width:2160;height:1440;visibility:visible;mso-wrap-style:square;v-text-anchor:top" coordsize="216000,1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" path="m,144000nsl,,216000,r,144000l,144000xem,144000nfl216000,144000,216000,,,,,144000xe" strokeweight=".22222mm">
                      <v:stroke endcap="square"/>
                      <v:path arrowok="t"/>
                    </v:shape>
                    <v:shape id="Text 9" o:spid="_x0000_s1040" type="#_x0000_t202" style="position:absolute;left:12168;top:4931;width:232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" filled="f" stroked="f">
                      <v:textbox inset="1.8pt,1.8pt,1.8pt,1.8pt">
                        <w:txbxContent>
                          <w:p w14:paraId="57CD103D"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CN</w:t>
                            </w:r>
                          </w:p>
                        </w:txbxContent>
                      </v:textbox>
                    </v:shape>
                  </v:group>
                  <v:group id="Group 241" o:spid="_x0000_s1041" style="position:absolute;left:14227;top:4864;width:4480;height:2203" coordorigin="14227,4864" coordsize="4480,2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">
                    <v:shape id="任意多边形: 形状 107" o:spid="_x0000_s1042" style="position:absolute;left:14307;top:4864;width:4320;height:1440;visibility:visible;mso-wrap-style:square;v-text-anchor:top" coordsize="432000,1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" path="m,144000nsl,,432000,r,144000l,144000xem,144000nfl432000,144000,432000,,,,,144000xe" strokeweight=".22222mm">
                      <v:stroke endcap="square"/>
                      <v:path arrowok="t"/>
                    </v:shape>
                    <v:shape id="Text 11" o:spid="_x0000_s1043" type="#_x0000_t202" style="position:absolute;left:14227;top:4967;width:448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" filled="f" stroked="f">
                      <v:textbox inset="1.8pt,1.8pt,1.8pt,1.8pt">
                        <w:txbxContent>
                          <w:p w14:paraId="70F4DB2F"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Ep Proxy</w:t>
                            </w:r>
                          </w:p>
                        </w:txbxContent>
                      </v:textbox>
                    </v:shape>
                  </v:group>
                  <v:group id="Group 244" o:spid="_x0000_s1044" style="position:absolute;left:21147;top:3424;width:6120;height:2880" coordorigin="21147,3424" coordsize="6120,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">
                    <v:shape id="任意多边形: 形状 108" o:spid="_x0000_s1045" style="position:absolute;left:21147;top:3424;width:6120;height:2880;visibility:visible;mso-wrap-style:square;v-text-anchor:top" coordsize="612000,28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" path="m,288000nsl,,612000,r,288000l,288000xem,288000nfl612000,288000,612000,,,,,288000xe" strokeweight=".22222mm">
                      <v:stroke endcap="square"/>
                      <v:path arrowok="t"/>
                    </v:shape>
                    <v:shape id="Text 13" o:spid="_x0000_s1046" type="#_x0000_t202" style="position:absolute;left:21227;top:3424;width:5960;height: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" filled="f" stroked="f">
                      <v:textbox inset="1.8pt,1.8pt,1.8pt,1.8pt">
                        <w:txbxContent>
                          <w:p w14:paraId="7C8990E8"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SSFC</w:t>
                            </w:r>
                          </w:p>
                        </w:txbxContent>
                      </v:textbox>
                    </v:shape>
                  </v:group>
                  <v:group id="Group 247" o:spid="_x0000_s1047" style="position:absolute;left:21967;top:4864;width:4840;height:2203" coordorigin="21967,4864" coordsize="4840,2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">
                    <v:shape id="任意多边形: 形状 109" o:spid="_x0000_s1048" style="position:absolute;left:22047;top:4864;width:4680;height:1440;visibility:visible;mso-wrap-style:square;v-text-anchor:top" coordsize="468000,1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" path="m,144000nsl,,468000,r,144000l,144000xem,144000nfl468000,144000,468000,,,,,144000xe" strokeweight=".22222mm">
                      <v:stroke endcap="square"/>
                      <v:path arrowok="t"/>
                    </v:shape>
                    <v:shape id="Text 15" o:spid="_x0000_s1049" type="#_x0000_t202" style="position:absolute;left:21967;top:4967;width:484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" filled="f" stroked="f">
                      <v:textbox inset="1.8pt,1.8pt,1.8pt,1.8pt">
                        <w:txbxContent>
                          <w:p w14:paraId="448917C8"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UE Proxy</w:t>
                            </w:r>
                          </w:p>
                        </w:txbxContent>
                      </v:textbox>
                    </v:shape>
                  </v:group>
                  <v:group id="Group 250" o:spid="_x0000_s1050" style="position:absolute;left:29427;top:4144;width:4320;height:2160" coordorigin="29427,4144" coordsize="4320,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">
                    <v:shape id="任意多边形: 形状 110" o:spid="_x0000_s1051" style="position:absolute;left:29427;top:4144;width:4320;height:2160;visibility:visible;mso-wrap-style:square;v-text-anchor:top" coordsize="432000,2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" path="m,216000nsl,,432000,r,216000l,216000xem,216000nfl432000,216000,432000,,,,,216000xe" strokeweight=".22222mm">
                      <v:stroke endcap="square"/>
                      <v:path arrowok="t"/>
                    </v:shape>
                    <v:shape id="Text 17" o:spid="_x0000_s1052" type="#_x0000_t202" style="position:absolute;left:29507;top:4144;width:4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" filled="f" stroked="f">
                      <v:textbox inset="1.8pt,1.8pt,1.8pt,1.8pt">
                        <w:txbxContent>
                          <w:p w14:paraId="5A62251A"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PLMN</w:t>
                            </w:r>
                          </w:p>
                        </w:txbxContent>
                      </v:textbox>
                    </v:shape>
                  </v:group>
                  <v:group id="Group 253" o:spid="_x0000_s1053" style="position:absolute;left:35187;top:4144;width:4320;height:2160" coordorigin="35187,4144" coordsize="4320,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">
                    <v:shape id="任意多边形: 形状 111" o:spid="_x0000_s1054" style="position:absolute;left:35187;top:4144;width:4320;height:2160;visibility:visible;mso-wrap-style:square;v-text-anchor:top" coordsize="432000,2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" path="m,216000nsl,,432000,r,216000l,216000xem,216000nfl432000,216000,432000,,,,,216000xe" strokeweight=".22222mm">
                      <v:stroke endcap="square"/>
                      <v:path arrowok="t"/>
                    </v:shape>
                    <v:shape id="Text 19" o:spid="_x0000_s1055" type="#_x0000_t202" style="position:absolute;left:35267;top:4144;width:4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" filled="f" stroked="f">
                      <v:textbox inset="1.8pt,1.8pt,1.8pt,1.8pt">
                        <w:txbxContent>
                          <w:p w14:paraId="0236414C"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HPLMN</w:t>
                            </w:r>
                          </w:p>
                        </w:txbxContent>
                      </v:textbox>
                    </v:shape>
                  </v:group>
                  <v:group id="Group 256" o:spid="_x0000_s1056" style="position:absolute;left:40587;top:3424;width:6120;height:2880" coordorigin="40587,3424" coordsize="6120,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">
                    <v:shape id="任意多边形: 形状 112" o:spid="_x0000_s1057" style="position:absolute;left:40587;top:3424;width:6120;height:2880;visibility:visible;mso-wrap-style:square;v-text-anchor:top" coordsize="612000,28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" path="m,288000nsl,,612000,r,288000l,288000xem,288000nfl612000,288000,612000,,,,,288000xe" strokeweight=".22222mm">
                      <v:stroke endcap="square"/>
                      <v:path arrowok="t"/>
                    </v:shape>
                    <v:shape id="Text 21" o:spid="_x0000_s1058" type="#_x0000_t202" style="position:absolute;left:40667;top:3244;width:5960;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" filled="f" stroked="f">
                      <v:textbox inset="1.8pt,1.8pt,1.8pt,1.8pt">
                        <w:txbxContent>
                          <w:p w14:paraId="7673B4D5"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Remote Endpoin((s)</w:t>
                            </w:r>
                          </w:p>
                        </w:txbxContent>
                      </v:textbox>
                    </v:shape>
                  </v:group>
                  <v:shape id="任意多边形: 形状 113" o:spid="_x0000_s1059" style="position:absolute;left:-19730;top:31281;width:50014;height:60;rotation:90;visibility:visible;mso-wrap-style:square;v-text-anchor:top" coordsize="500137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" path="m,nfl5001379,e" fillcolor="#4672c4" strokeweight=".16667mm">
                    <v:stroke endcap="square"/>
                    <v:path arrowok="t"/>
                  </v:shape>
                  <v:shape id="任意多边形: 形状 114" o:spid="_x0000_s1060" style="position:absolute;left:-13970;top:31281;width:50014;height:60;rotation:90;visibility:visible;mso-wrap-style:square;v-text-anchor:top" coordsize="500137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" path="m,nfl5001379,e" fillcolor="#4672c4" strokeweight=".16667mm">
                    <v:stroke endcap="square"/>
                    <v:path arrowok="t"/>
                  </v:shape>
                  <v:shape id="任意多边形: 形状 115" o:spid="_x0000_s1061" style="position:absolute;left:-11810;top:31281;width:50014;height:60;rotation:90;visibility:visible;mso-wrap-style:square;v-text-anchor:top" coordsize="500137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" path="m,nfl5001379,e" fillcolor="#4672c4" strokeweight=".16667mm">
                    <v:stroke endcap="square"/>
                    <v:path arrowok="t"/>
                  </v:shape>
                  <v:shape id="任意多边形: 形状 116" o:spid="_x0000_s1062" style="position:absolute;left:-8390;top:31281;width:50014;height:60;rotation:90;visibility:visible;mso-wrap-style:square;v-text-anchor:top" coordsize="500137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" path="m,nfl5001379,e" fillcolor="#4672c4" strokeweight=".16667mm">
                    <v:stroke endcap="square"/>
                    <v:path arrowok="t"/>
                  </v:shape>
                  <v:shape id="任意多边形: 形状 117" o:spid="_x0000_s1063" style="position:absolute;left:-846;top:31477;width:50405;height:60;rotation:90;visibility:visible;mso-wrap-style:square;v-text-anchor:top" coordsize="504045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" path="m,nfl5040453,e" fillcolor="#4672c4" strokeweight=".16667mm">
                    <v:stroke endcap="square"/>
                    <v:path arrowok="t"/>
                  </v:shape>
                  <v:shape id="任意多边形: 形状 118" o:spid="_x0000_s1064" style="position:absolute;left:6354;top:31477;width:50405;height:60;rotation:90;visibility:visible;mso-wrap-style:square;v-text-anchor:top" coordsize="504045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" path="m,nfl5040453,e" fillcolor="#4672c4" strokeweight=".16667mm">
                    <v:stroke endcap="square"/>
                    <v:path arrowok="t"/>
                  </v:shape>
                  <v:shape id="任意多边形: 形状 119" o:spid="_x0000_s1065" style="position:absolute;left:12114;top:31477;width:50405;height:60;rotation:90;visibility:visible;mso-wrap-style:square;v-text-anchor:top" coordsize="504045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" path="m,nfl5040453,e" fillcolor="#4672c4" strokeweight=".16667mm">
                    <v:stroke endcap="square"/>
                    <v:path arrowok="t"/>
                  </v:shape>
                  <v:shape id="任意多边形: 形状 120" o:spid="_x0000_s1066" style="position:absolute;left:18512;top:31379;width:50209;height:60;rotation:90;visibility:visible;mso-wrap-style:square;v-text-anchor:top" coordsize="502091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" path="m,nfl5020916,e" fillcolor="#4672c4" strokeweight=".16667mm">
                    <v:stroke endcap="square"/>
                    <v:path arrowok="t"/>
                  </v:shape>
                  <v:group id="Group 267" o:spid="_x0000_s1067" style="position:absolute;left:3327;top:7744;width:42120;height:2160" coordorigin="3327,7744" coordsize="42120,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">
                    <v:shape id="任意多边形: 形状 121" o:spid="_x0000_s1068" style="position:absolute;left:3327;top:7744;width:42120;height:2160;visibility:visible;mso-wrap-style:square;v-text-anchor:top" coordsize="4212000,2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" path="m,216000nsl,,4212000,r,216000l,216000xem,216000nfl4212000,216000,4212000,,,,,216000xe" strokeweight=".22222mm">
                      <v:stroke endcap="square"/>
                      <v:path arrowok="t"/>
                    </v:shape>
                    <v:shape id="Text 23" o:spid="_x0000_s1069" type="#_x0000_t202" style="position:absolute;left:3407;top:7744;width:419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" filled="f" stroked="f">
                      <v:textbox inset="1.8pt,1.8pt,1.8pt,1.8pt">
                        <w:txbxContent>
                          <w:p w14:paraId="4FED405F"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T1: INITIAL UE INTERACTION WITH SATELLITE – SERVICE LINK, NO FEEDER LINK</w:t>
                            </w:r>
                          </w:p>
                        </w:txbxContent>
                      </v:textbox>
                    </v:shape>
                  </v:group>
                  <v:group id="Group 270" o:spid="_x0000_s1070" style="position:absolute;left:3147;top:21244;width:42120;height:2160" coordorigin="3147,21244" coordsize="42120,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">
                    <v:shape id="任意多边形: 形状 122" o:spid="_x0000_s1071" style="position:absolute;left:3147;top:21244;width:42120;height:2160;visibility:visible;mso-wrap-style:square;v-text-anchor:top" coordsize="4212000,2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" path="m,216000nsl,,4212000,r,216000l,216000xem,216000nfl4212000,216000,4212000,,,,,216000xe" strokeweight=".22222mm">
                      <v:stroke endcap="square"/>
                      <v:path arrowok="t"/>
                    </v:shape>
                    <v:shape id="Text 25" o:spid="_x0000_s1072" type="#_x0000_t202" style="position:absolute;left:3227;top:21244;width:419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" filled="f" stroked="f">
                      <v:textbox inset="1.8pt,1.8pt,1.8pt,1.8pt">
                        <w:txbxContent>
                          <w:p w14:paraId="5BCB6A21" w14:textId="77777777" w:rsidR="00447157" w:rsidRDefault="00447157" w:rsidP="00447157">
                            <w:pPr>
                              <w:snapToGrid w:val="0"/>
                              <w:spacing w:line="200" w:lineRule="auto"/>
                              <w:jc w:val="center"/>
                              <w:rPr>
                                <w:rFonts w:ascii="Arial" w:eastAsia="Arial" w:hAnsi="Arial"/>
                                <w:color w:val="000000"/>
                                <w:sz w:val="14"/>
                                <w:szCs w:val="14"/>
                              </w:rPr>
                            </w:pPr>
                            <w:r>
                              <w:rPr>
                                <w:rFonts w:ascii="Arial" w:eastAsia="Arial" w:hAnsi="Arial"/>
                                <w:color w:val="000000"/>
                                <w:sz w:val="14"/>
                                <w:szCs w:val="14"/>
                              </w:rPr>
                              <w:t>T2: SSFC INTERACTION WITH PLMN AND ENDPOINTS – NO SERVICE LINK, FEEDER LINK</w:t>
                            </w:r>
                          </w:p>
                        </w:txbxContent>
                      </v:textbox>
                    </v:shape>
                  </v:group>
                  <v:group id="Group 273" o:spid="_x0000_s1073" style="position:absolute;left:2934;top:39795;width:42120;height:2160" coordorigin="2934,39795" coordsize="42120,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">
                    <v:shape id="任意多边形: 形状 123" o:spid="_x0000_s1074" style="position:absolute;left:2934;top:39795;width:42120;height:2160;visibility:visible;mso-wrap-style:square;v-text-anchor:top" coordsize="4212000,2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" path="m,216000nsl,,4212000,r,216000l,216000xem,216000nfl4212000,216000,4212000,,,,,216000xe" strokeweight=".22222mm">
                      <v:stroke endcap="square"/>
                      <v:path arrowok="t"/>
                    </v:shape>
                    <v:shape id="Text 27" o:spid="_x0000_s1075" type="#_x0000_t202" style="position:absolute;left:3014;top:39795;width:419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" filled="f" stroked="f">
                      <v:textbox inset="1.8pt,1.8pt,1.8pt,1.8pt">
                        <w:txbxContent>
                          <w:p w14:paraId="25B36A3A"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T3: SUBSEQUENT UE INTERACTION WITH SATELLITE – SERVICE LINK, NO FEEDER LINK</w:t>
                            </w:r>
                          </w:p>
                        </w:txbxContent>
                      </v:textbox>
                    </v:shape>
                  </v:group>
                  <v:group id="Group 276" o:spid="_x0000_s1076" style="position:absolute;left:2967;top:10624;width:10980;height:1440" coordorigin="2967,10624" coordsize="10980,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">
                    <v:shape id="任意多边形: 形状 124" o:spid="_x0000_s1077" style="position:absolute;left:2967;top:10624;width:10980;height:1440;visibility:visible;mso-wrap-style:square;v-text-anchor:top" coordsize="1098000,1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" path="m,144000nsl,,1098000,r,144000l,144000xem,144000nfl1098000,144000,1098000,,,,,144000xe" filled="f" stroked="f" strokeweight="0">
                      <v:stroke endcap="square"/>
                      <v:path arrowok="t"/>
                    </v:shape>
                    <v:shape id="Text 29" o:spid="_x0000_s1078" type="#_x0000_t202" style="position:absolute;left:3047;top:10294;width:1082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" filled="f" stroked="f">
                      <v:textbox inset="1.8pt,1.8pt,1.8pt,1.8pt">
                        <w:txbxContent>
                          <w:p w14:paraId="6EFEFEAC"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1. SIB1 (SSF indication)</w:t>
                            </w:r>
                          </w:p>
                        </w:txbxContent>
                      </v:textbox>
                    </v:shape>
                  </v:group>
                  <v:shape id="任意多边形: 形状 125" o:spid="_x0000_s1079" style="position:absolute;left:5307;top:12004;width:5760;height:60;rotation:180;visibility:visible;mso-wrap-style:square;v-text-anchor:top" coordsize="57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" path="m,nfl576000,e" fillcolor="#4672c4" strokeweight=".16667mm">
                    <v:stroke endarrow="block" endcap="square"/>
                    <v:path arrowok="t"/>
                  </v:shape>
                  <v:group id="Group 280" o:spid="_x0000_s1080" style="position:absolute;left:2697;top:12604;width:39780;height:1440" coordorigin="2697,12604" coordsize="39780,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">
                    <v:shape id="任意多边形: 形状 126" o:spid="_x0000_s1081" style="position:absolute;left:2697;top:12604;width:39780;height:1440;visibility:visible;mso-wrap-style:square;v-text-anchor:top" coordsize="3978000,1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" path="m,144000nsl,,3978000,r,144000l,144000xem,144000nfl3978000,144000,3978000,,,,,144000xe" filled="f" stroked="f" strokeweight="0">
                      <v:stroke endcap="square"/>
                      <v:path arrowok="t"/>
                    </v:shape>
                    <v:shape id="Text 31" o:spid="_x0000_s1082" type="#_x0000_t202" style="position:absolute;left:2777;top:12604;width:39620;height:1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" filled="f" stroked="f">
                      <v:textbox inset="1.8pt,1.8pt,1.8pt,1.8pt">
                        <w:txbxContent>
                          <w:p w14:paraId="477CF0E3"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2. NAS Attach or Registration, establish PDN connections/PDU sessions, IMS Registration</w:t>
                            </w:r>
                          </w:p>
                        </w:txbxContent>
                      </v:textbox>
                    </v:shape>
                  </v:group>
                  <v:shape id="任意多边形: 形状 127" o:spid="_x0000_s1083" style="position:absolute;left:5307;top:14164;width:7972;height:60;flip:y;visibility:visible;mso-wrap-style:square;v-text-anchor:top" coordsize="79714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" path="m,nfl797143,e" fillcolor="#4672c4" strokeweight=".16667mm">
                    <v:stroke endarrow="block" endcap="square"/>
                    <v:path arrowok="t"/>
                  </v:shape>
                  <v:group id="Group 284" o:spid="_x0000_s1084" style="position:absolute;left:5847;top:14944;width:9810;height:1440" coordorigin="5847,14944" coordsize="9810,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">
                    <v:shape id="任意多边形: 形状 128" o:spid="_x0000_s1085" style="position:absolute;left:5847;top:14944;width:9810;height:1440;visibility:visible;mso-wrap-style:square;v-text-anchor:top" coordsize="981000,1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" path="m,144000nsl,,981000,r,144000l,144000xem,144000nfl981000,144000,981000,,,,,144000xe" filled="f" stroked="f" strokeweight="0">
                      <v:stroke endcap="square"/>
                      <v:path arrowok="t"/>
                    </v:shape>
                    <v:shape id="Text 33" o:spid="_x0000_s1086" type="#_x0000_t202" style="position:absolute;left:5927;top:14614;width:965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" filled="f" stroked="f">
                      <v:textbox inset="1.8pt,1.8pt,1.8pt,1.8pt">
                        <w:txbxContent>
                          <w:p w14:paraId="1F321D97"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3. MO Transaction(s)</w:t>
                            </w:r>
                          </w:p>
                        </w:txbxContent>
                      </v:textbox>
                    </v:shape>
                  </v:group>
                  <v:shape id="任意多边形: 形状 129" o:spid="_x0000_s1087" style="position:absolute;left:5307;top:16324;width:11340;height:60;flip:y;visibility:visible;mso-wrap-style:square;v-text-anchor:top" coordsize="113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" path="m,nfl1134000,e" fillcolor="#4672c4" strokeweight=".16667mm">
                    <v:stroke endarrow="block" endcap="square"/>
                    <v:path arrowok="t"/>
                  </v:shape>
                  <v:group id="Group 288" o:spid="_x0000_s1088" style="position:absolute;left:4587;top:17284;width:15120;height:1440" coordorigin="4587,17284" coordsize="15120,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">
                    <v:shape id="任意多边形: 形状 130" o:spid="_x0000_s1089" style="position:absolute;left:4587;top:17284;width:15120;height:1440;visibility:visible;mso-wrap-style:square;v-text-anchor:top" coordsize="1512000,1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" path="m,144000nsl,,1512000,r,144000l,144000xem,144000nfl1512000,144000,1512000,,,,,144000xe" filled="f" stroked="f" strokeweight="0">
                      <v:stroke endcap="square"/>
                      <v:path arrowok="t"/>
                    </v:shape>
                    <v:shape id="Text 35" o:spid="_x0000_s1090" type="#_x0000_t202" style="position:absolute;left:4667;top:16954;width:1496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" filled="f" stroked="f">
                      <v:textbox inset="1.8pt,1.8pt,1.8pt,1.8pt">
                        <w:txbxContent>
                          <w:p w14:paraId="60A5FDA0"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4. NAS Detach or De-registration</w:t>
                            </w:r>
                          </w:p>
                        </w:txbxContent>
                      </v:textbox>
                    </v:shape>
                  </v:group>
                  <v:shape id="任意多边形: 形状 131" o:spid="_x0000_s1091" style="position:absolute;left:5127;top:18642;width:8100;height:60;rotation:11775620fd;visibility:visible;mso-wrap-style:square;v-text-anchor:top" coordsize="81001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" path="m,nfl810012,e" fillcolor="#4672c4" strokeweight=".16667mm">
                    <v:stroke endarrow="block" endcap="square"/>
                    <v:path arrowok="t"/>
                  </v:shape>
                  <v:group id="Group 292" o:spid="_x0000_s1092" style="position:absolute;left:13587;top:24124;width:27250;height:1440" coordorigin="13587,24124" coordsize="27250,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">
                    <v:shape id="任意多边形: 形状 132" o:spid="_x0000_s1093" style="position:absolute;left:13587;top:24124;width:27250;height:1440;visibility:visible;mso-wrap-style:square;v-text-anchor:top" coordsize="2725000,1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" path="m,144000nsl,,2725000,r,144000l,144000xem,144000nfl2725000,144000,2725000,,,,,144000xe" filled="f" stroked="f" strokeweight="0">
                      <v:stroke endcap="square"/>
                      <v:path arrowok="t"/>
                    </v:shape>
                    <v:shape id="Text 37" o:spid="_x0000_s1094" type="#_x0000_t202" style="position:absolute;left:13667;top:23794;width:2709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" filled="f" stroked="f">
                      <v:textbox inset="1.8pt,1.8pt,1.8pt,1.8pt">
                        <w:txbxContent>
                          <w:p w14:paraId="5AFFBFCF"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5. Transfer UE status and MO Transaction(s)</w:t>
                            </w:r>
                          </w:p>
                        </w:txbxContent>
                      </v:textbox>
                    </v:shape>
                  </v:group>
                  <v:shape id="任意多边形: 形状 133" o:spid="_x0000_s1095" style="position:absolute;left:16467;top:25504;width:7920;height:60;flip:y;visibility:visible;mso-wrap-style:square;v-text-anchor:top" coordsize="79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" path="m,nfl792000,e" fillcolor="#4672c4" strokeweight=".16667mm">
                    <v:stroke endarrow="block" endcap="square"/>
                    <v:path arrowok="t"/>
                  </v:shape>
                  <v:group id="Group 296" o:spid="_x0000_s1096" style="position:absolute;left:9087;top:26104;width:39780;height:1440" coordorigin="9087,26104" coordsize="39780,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">
                    <v:shape id="任意多边形: 形状 134" o:spid="_x0000_s1097" style="position:absolute;left:9087;top:26104;width:39780;height:1440;visibility:visible;mso-wrap-style:square;v-text-anchor:top" coordsize="3978000,1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" path="m,144000nsl,,3978000,r,144000l,144000xem,144000nfl3978000,144000,3978000,,,,,144000xe" filled="f" stroked="f" strokeweight="0">
                      <v:stroke endcap="square"/>
                      <v:path arrowok="t"/>
                    </v:shape>
                    <v:shape id="Text 39" o:spid="_x0000_s1098" type="#_x0000_t202" style="position:absolute;left:9167;top:25774;width:3962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" filled="f" stroked="f">
                      <v:textbox inset="1.8pt,1.8pt,1.8pt,1.8pt">
                        <w:txbxContent>
                          <w:p w14:paraId="206E5C7D"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6. NAS Attach or Registration, establish PDN connections/PDU sessions, IMS Registration</w:t>
                            </w:r>
                          </w:p>
                        </w:txbxContent>
                      </v:textbox>
                    </v:shape>
                  </v:group>
                  <v:shape id="任意多边形: 形状 135" o:spid="_x0000_s1099" style="position:absolute;left:24657;top:27484;width:6930;height:60;flip:y;visibility:visible;mso-wrap-style:square;v-text-anchor:top" coordsize="693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" path="m,nfl693000,e" fillcolor="#4672c4" strokeweight=".16667mm">
                    <v:stroke endarrow="block" endcap="square"/>
                    <v:path arrowok="t"/>
                  </v:shape>
                  <v:shape id="任意多边形: 形状 136" o:spid="_x0000_s1100" style="position:absolute;left:31767;top:27484;width:5580;height:60;flip:y;visibility:visible;mso-wrap-style:square;v-text-anchor:top" coordsize="55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" path="m,nfl558000,e" fillcolor="#4672c4" strokeweight=".16667mm">
                    <v:stroke startarrow="block" endarrow="block" endcap="square"/>
                    <v:path arrowok="t"/>
                  </v:shape>
                  <v:group id="Group 301" o:spid="_x0000_s1101" style="position:absolute;left:29967;top:28444;width:9810;height:1440" coordorigin="29967,28444" coordsize="9810,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">
                    <v:shape id="任意多边形: 形状 137" o:spid="_x0000_s1102" style="position:absolute;left:29967;top:28444;width:9810;height:1440;visibility:visible;mso-wrap-style:square;v-text-anchor:top" coordsize="981000,1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" path="m,144000nsl,,981000,r,144000l,144000xem,144000nfl981000,144000,981000,,,,,144000xe" filled="f" stroked="f" strokeweight="0">
                      <v:stroke endcap="square"/>
                      <v:path arrowok="t"/>
                    </v:shape>
                    <v:shape id="Text 41" o:spid="_x0000_s1103" type="#_x0000_t202" style="position:absolute;left:30047;top:28114;width:965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" filled="f" stroked="f">
                      <v:textbox inset="1.8pt,1.8pt,1.8pt,1.8pt">
                        <w:txbxContent>
                          <w:p w14:paraId="44DEFDA7"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7. MO Transaction(s)</w:t>
                            </w:r>
                          </w:p>
                        </w:txbxContent>
                      </v:textbox>
                    </v:shape>
                  </v:group>
                  <v:shape id="任意多边形: 形状 138" o:spid="_x0000_s1104" style="position:absolute;left:24207;top:29824;width:19440;height:60;flip:y;visibility:visible;mso-wrap-style:square;v-text-anchor:top" coordsize="194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" path="m,nfl1944000,e" fillcolor="#4672c4" strokeweight=".16667mm">
                    <v:stroke endarrow="block" endcap="square"/>
                    <v:path arrowok="t"/>
                  </v:shape>
                  <v:group id="Group 305" o:spid="_x0000_s1105" style="position:absolute;left:30147;top:30964;width:9810;height:1440" coordorigin="30147,30964" coordsize="9810,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">
                    <v:shape id="任意多边形: 形状 139" o:spid="_x0000_s1106" style="position:absolute;left:30147;top:30964;width:9810;height:1440;visibility:visible;mso-wrap-style:square;v-text-anchor:top" coordsize="981000,1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" path="m,144000nsl,,981000,r,144000l,144000xem,144000nfl981000,144000,981000,,,,,144000xe" stroked="f" strokeweight="0">
                      <v:stroke endcap="square"/>
                      <v:path arrowok="t"/>
                    </v:shape>
                    <v:shape id="Text 43" o:spid="_x0000_s1107" type="#_x0000_t202" style="position:absolute;left:30227;top:30634;width:965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" filled="f" stroked="f">
                      <v:textbox inset="1.8pt,1.8pt,1.8pt,1.8pt">
                        <w:txbxContent>
                          <w:p w14:paraId="39B5CC21"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8. MT Transaction(s)</w:t>
                            </w:r>
                          </w:p>
                        </w:txbxContent>
                      </v:textbox>
                    </v:shape>
                  </v:group>
                  <v:shape id="任意多边形: 形状 140" o:spid="_x0000_s1108" style="position:absolute;left:24387;top:32344;width:19440;height:60;rotation:180;visibility:visible;mso-wrap-style:square;v-text-anchor:top" coordsize="194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" path="m,nfl1944000,e" fillcolor="#4672c4" strokeweight=".16667mm">
                    <v:stroke endarrow="block" endcap="square"/>
                    <v:path arrowok="t"/>
                  </v:shape>
                  <v:group id="Group 309" o:spid="_x0000_s1109" style="position:absolute;left:13947;top:33344;width:13661;height:2979" coordorigin="13947,33344" coordsize="13660,2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">
                    <v:shape id="任意多边形: 形状 141" o:spid="_x0000_s1110" style="position:absolute;left:13947;top:33344;width:13320;height:1440;visibility:visible;mso-wrap-style:square;v-text-anchor:top" coordsize="1332000,1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" path="m,144000nsl,,1332000,r,144000l,144000xem,144000nfl1332000,144000,1332000,,,,,144000xe" filled="f" stroked="f" strokeweight="0">
                      <v:stroke endcap="square"/>
                      <v:path arrowok="t"/>
                    </v:shape>
                    <v:shape id="Text 45" o:spid="_x0000_s1111" type="#_x0000_t202" style="position:absolute;left:14448;top:34223;width:1316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" filled="f" stroked="f">
                      <v:textbox inset="1.8pt,1.8pt,1.8pt,1.8pt">
                        <w:txbxContent>
                          <w:p w14:paraId="0E64ED60"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9. Transfer Mt Transaction(s)</w:t>
                            </w:r>
                          </w:p>
                        </w:txbxContent>
                      </v:textbox>
                    </v:shape>
                  </v:group>
                  <v:shape id="任意多边形: 形状 142" o:spid="_x0000_s1112" style="position:absolute;left:16467;top:35444;width:7920;height:60;rotation:180;visibility:visible;mso-wrap-style:square;v-text-anchor:top" coordsize="79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" path="m,nfl792000,e" fillcolor="#4672c4" strokeweight=".16667mm">
                    <v:stroke endarrow="block" endcap="square"/>
                    <v:path arrowok="t"/>
                  </v:shape>
                  <v:group id="Group 313" o:spid="_x0000_s1113" style="position:absolute;left:3147;top:42235;width:12060;height:2635" coordorigin="3147,42235" coordsize="12060,2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">
                    <v:shape id="任意多边形: 形状 143" o:spid="_x0000_s1114" style="position:absolute;left:3147;top:42235;width:12060;height:1440;visibility:visible;mso-wrap-style:square;v-text-anchor:top" coordsize="1206000,1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" path="m,144000nsl,,1206000,r,144000l,144000xem,144000nfl1206000,144000,1206000,,,,,144000xe" filled="f" stroked="f" strokeweight="0">
                      <v:stroke endcap="square"/>
                      <v:path arrowok="t"/>
                    </v:shape>
                    <v:shape id="Text 47" o:spid="_x0000_s1115" type="#_x0000_t202" style="position:absolute;left:3227;top:42770;width:1190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" filled="f" stroked="f">
                      <v:textbox inset="1.8pt,1.8pt,1.8pt,1.8pt">
                        <w:txbxContent>
                          <w:p w14:paraId="50F3381E"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11. SIB1 (SSF indication)</w:t>
                            </w:r>
                          </w:p>
                        </w:txbxContent>
                      </v:textbox>
                    </v:shape>
                  </v:group>
                  <v:shape id="任意多边形: 形状 144" o:spid="_x0000_s1116" style="position:absolute;left:5307;top:43989;width:5760;height:60;rotation:180;visibility:visible;mso-wrap-style:square;v-text-anchor:top" coordsize="57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" path="m,nfl576000,e" fillcolor="#4672c4" strokeweight=".16667mm">
                    <v:stroke endarrow="block" endcap="square"/>
                    <v:path arrowok="t"/>
                  </v:shape>
                  <v:group id="Group 317" o:spid="_x0000_s1117" style="position:absolute;left:2290;top:44377;width:39780;height:2100" coordorigin="2290,44377" coordsize="39780,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">
                    <v:shape id="任意多边形: 形状 145" o:spid="_x0000_s1118" style="position:absolute;left:2290;top:44690;width:39780;height:1440;visibility:visible;mso-wrap-style:square;v-text-anchor:top" coordsize="3978000,1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" path="m,144000nsl,,3978000,r,144000l,144000xem,144000nfl3978000,144000,3978000,,,,,144000xe" filled="f" stroked="f" strokeweight="0">
                      <v:stroke endcap="square"/>
                      <v:path arrowok="t"/>
                    </v:shape>
                    <v:shape id="Text 49" o:spid="_x0000_s1119" type="#_x0000_t202" style="position:absolute;left:2370;top:44377;width:3962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" filled="f" stroked="f">
                      <v:textbox inset="1.8pt,1.8pt,1.8pt,1.8pt">
                        <w:txbxContent>
                          <w:p w14:paraId="1DBCB23D"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12. NAS Attach or Registration, establish PDN connections/PDU sessions, IMS Registration</w:t>
                            </w:r>
                          </w:p>
                        </w:txbxContent>
                      </v:textbox>
                    </v:shape>
                  </v:group>
                  <v:shape id="任意多边形: 形状 146" o:spid="_x0000_s1120" style="position:absolute;left:5426;top:45875;width:7971;height:60;flip:y;visibility:visible;mso-wrap-style:square;v-text-anchor:top" coordsize="79714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" path="m,nfl797143,e" fillcolor="#4672c4" strokeweight=".16667mm">
                    <v:stroke endarrow="block" endcap="square"/>
                    <v:path arrowok="t"/>
                  </v:shape>
                  <v:group id="Group 321" o:spid="_x0000_s1121" style="position:absolute;left:5667;top:50571;width:10440;height:1440" coordorigin="5667,50571" coordsize="10440,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">
                    <v:shape id="任意多边形: 形状 147" o:spid="_x0000_s1122" style="position:absolute;left:5667;top:50571;width:10440;height:1440;visibility:visible;mso-wrap-style:square;v-text-anchor:top" coordsize="1044000,1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" path="m,144000nsl,,1044000,r,144000l,144000xem,144000nfl1044000,144000,1044000,,,,,144000xe" filled="f" stroked="f" strokeweight="0">
                      <v:stroke endcap="square"/>
                      <v:path arrowok="t"/>
                    </v:shape>
                    <v:shape id="Text 51" o:spid="_x0000_s1123" type="#_x0000_t202" style="position:absolute;left:5747;top:50241;width:1028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" filled="f" stroked="f">
                      <v:textbox inset="1.8pt,1.8pt,1.8pt,1.8pt">
                        <w:txbxContent>
                          <w:p w14:paraId="6B0E91BE"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15. MO Transaction(s)</w:t>
                            </w:r>
                          </w:p>
                        </w:txbxContent>
                      </v:textbox>
                    </v:shape>
                  </v:group>
                  <v:shape id="任意多边形: 形状 148" o:spid="_x0000_s1124" style="position:absolute;left:5307;top:51951;width:11340;height:60;flip:y;visibility:visible;mso-wrap-style:square;v-text-anchor:top" coordsize="113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" path="m,nfl1134000,e" fillcolor="#4672c4" strokeweight=".16667mm">
                    <v:stroke endarrow="block" endcap="square"/>
                    <v:path arrowok="t"/>
                  </v:shape>
                  <v:group id="Group 325" o:spid="_x0000_s1125" style="position:absolute;left:5577;top:53001;width:15660;height:1440" coordorigin="5577,53001" coordsize="15660,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">
                    <v:shape id="任意多边形: 形状 149" o:spid="_x0000_s1126" style="position:absolute;left:5577;top:53001;width:15660;height:1440;visibility:visible;mso-wrap-style:square;v-text-anchor:top" coordsize="1566000,1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" path="m,144000nsl,,1566000,r,144000l,144000xem,144000nfl1566000,144000,1566000,,,,,144000xe" filled="f" stroked="f" strokeweight="0">
                      <v:stroke endcap="square"/>
                      <v:path arrowok="t"/>
                    </v:shape>
                    <v:shape id="Text 53" o:spid="_x0000_s1127" type="#_x0000_t202" style="position:absolute;left:5657;top:52671;width:1550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" filled="f" stroked="f">
                      <v:textbox inset="1.8pt,1.8pt,1.8pt,1.8pt">
                        <w:txbxContent>
                          <w:p w14:paraId="28FA2015"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16. NAS Detach or De-registration</w:t>
                            </w:r>
                          </w:p>
                        </w:txbxContent>
                      </v:textbox>
                    </v:shape>
                  </v:group>
                  <v:shape id="任意多边形: 形状 150" o:spid="_x0000_s1128" style="position:absolute;left:5127;top:54268;width:8100;height:60;rotation:11775620fd;visibility:visible;mso-wrap-style:square;v-text-anchor:top" coordsize="81001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" path="m,nfl810012,e" fillcolor="#4672c4" strokeweight=".16667mm">
                    <v:stroke endarrow="block" endcap="square"/>
                    <v:path arrowok="t"/>
                  </v:shape>
                  <v:group id="Group 329" o:spid="_x0000_s1129" style="position:absolute;left:5487;top:48141;width:10800;height:2178" coordorigin="5487,48141" coordsize="10800,2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wFA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aLOHvTDgCcv0LAAD//wMAUEsBAi0AFAAGAAgAAAAhANvh9svuAAAAhQEAABMAAAAAAAAA&#10;AAAAAAAAAAAAAFtDb250ZW50X1R5cGVzXS54bWxQSwECLQAUAAYACAAAACEAWvQsW78AAAAVAQAA&#10;CwAAAAAAAAAAAAAAAAAfAQAAX3JlbHMvLnJlbHNQSwECLQAUAAYACAAAACEAPI8BQMYAAADcAAAA&#10;DwAAAAAAAAAAAAAAAAAHAgAAZHJzL2Rvd25yZXYueG1sUEsFBgAAAAADAAMAtwAAAPoCAAAAAA==&#10;">
                    <v:shape id="任意多边形: 形状 151" o:spid="_x0000_s1130" style="position:absolute;left:5487;top:48141;width:10800;height:1440;visibility:visible;mso-wrap-style:square;v-text-anchor:top" coordsize="1080000,1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" path="m,144000nsl,,1080000,r,144000l,144000xem,144000nfl1080000,144000,1080000,,,,,144000xe" filled="f" stroked="f" strokeweight="0">
                      <v:stroke endcap="square"/>
                      <v:path arrowok="t"/>
                    </v:shape>
                    <v:shape id="Text 55" o:spid="_x0000_s1131" type="#_x0000_t202" style="position:absolute;left:5524;top:48219;width:1064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" filled="f" stroked="f">
                      <v:textbox inset="1.8pt,1.8pt,1.8pt,1.8pt">
                        <w:txbxContent>
                          <w:p w14:paraId="1EAD9B6D" w14:textId="77777777" w:rsidR="00447157" w:rsidRDefault="00447157" w:rsidP="00447157">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14. MT Transaction(s)</w:t>
                            </w:r>
                          </w:p>
                        </w:txbxContent>
                      </v:textbox>
                    </v:shape>
                  </v:group>
                  <v:shape id="任意多边形: 形状 152" o:spid="_x0000_s1132" style="position:absolute;left:5127;top:49521;width:11340;height:60;rotation:180;visibility:visible;mso-wrap-style:square;v-text-anchor:top" coordsize="113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" path="m,nfl1134000,e" fillcolor="#4672c4" strokeweight=".16667mm">
                    <v:stroke endarrow="block" endcap="square"/>
                    <v:path arrowok="t"/>
                  </v:shape>
                  <v:shape id="任意多边形: 形状 153" o:spid="_x0000_s1133" style="position:absolute;left:13227;top:38547;width:3420;height:60;rotation:180;visibility:visible;mso-wrap-style:square;v-text-anchor:top" coordsize="34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" path="m,nfl342000,e" fillcolor="#4672c4" strokeweight=".16667mm">
                    <v:stroke startarrow="block" endarrow="block" endcap="square"/>
                    <v:path arrowok="t"/>
                  </v:shape>
                  <v:group id="Group 334" o:spid="_x0000_s1134" style="position:absolute;left:5367;top:36365;width:39780;height:2407" coordorigin="5367,36365" coordsize="39780,24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">
                    <v:shape id="任意多边形: 形状 154" o:spid="_x0000_s1135" style="position:absolute;left:5367;top:36365;width:39780;height:1440;visibility:visible;mso-wrap-style:square;v-text-anchor:top" coordsize="3978000,1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" path="m,144000nsl,,3978000,r,144000l,144000xem,144000nfl3978000,144000,3978000,,,,,144000xe" filled="f" stroked="f" strokeweight="0">
                      <v:stroke endcap="square"/>
                      <v:path arrowok="t"/>
                    </v:shape>
                    <v:shape id="Text 57" o:spid="_x0000_s1136" type="#_x0000_t202" style="position:absolute;left:7512;top:36672;width:20096;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" filled="f" stroked="f">
                      <v:textbox inset="1.8pt,1.8pt,1.8pt,1.8pt">
                        <w:txbxContent>
                          <w:p w14:paraId="05305741" w14:textId="77777777" w:rsidR="00447157" w:rsidRDefault="00447157" w:rsidP="00447157">
                            <w:pPr>
                              <w:snapToGrid w:val="0"/>
                              <w:spacing w:line="200" w:lineRule="auto"/>
                              <w:jc w:val="center"/>
                              <w:rPr>
                                <w:rFonts w:ascii="Arial" w:eastAsia="Arial" w:hAnsi="Arial"/>
                                <w:color w:val="000000"/>
                                <w:sz w:val="14"/>
                                <w:szCs w:val="14"/>
                              </w:rPr>
                            </w:pPr>
                            <w:r>
                              <w:rPr>
                                <w:rFonts w:ascii="Arial" w:eastAsia="Arial" w:hAnsi="Arial"/>
                                <w:color w:val="000000"/>
                                <w:sz w:val="14"/>
                                <w:szCs w:val="14"/>
                              </w:rPr>
                              <w:t>10.Endpoint proxy subscribes from the CN</w:t>
                            </w:r>
                          </w:p>
                        </w:txbxContent>
                      </v:textbox>
                    </v:shape>
                  </v:group>
                  <w10:anchorlock/>
                </v:group>
              </w:pict>
            </mc:Fallback>
          </mc:AlternateContent>
        </w:r>
      </w:ins>
    </w:p>
    <w:p w14:paraId="17BE7BBF" w14:textId="4E8E2380" w:rsidR="004C6BA7" w:rsidRDefault="00950813">
      <w:pPr>
        <w:pStyle w:val="TF"/>
      </w:pPr>
      <w:r>
        <w:t>Figure 6.19.2.1-1: Support of MO and MT Transactions</w:t>
      </w:r>
    </w:p>
    <w:p w14:paraId="277AB8C9" w14:textId="77777777" w:rsidR="004C6BA7" w:rsidRDefault="00950813">
      <w:pPr>
        <w:pStyle w:val="B1"/>
        <w:rPr>
          <w:lang w:eastAsia="zh-CN"/>
        </w:rPr>
      </w:pPr>
      <w:r>
        <w:rPr>
          <w:lang w:eastAsia="zh-CN"/>
        </w:rPr>
        <w:t>1.</w:t>
      </w:r>
      <w:r>
        <w:rPr>
          <w:lang w:eastAsia="zh-CN"/>
        </w:rPr>
        <w:tab/>
        <w:t>A satellite operating in SSF mode broadcasts an SSF indication and supported PLMN ID(s) in SIB1.</w:t>
      </w:r>
    </w:p>
    <w:p w14:paraId="122A9453" w14:textId="734167D9" w:rsidR="00D92DD8" w:rsidRDefault="00950813" w:rsidP="00D92DD8">
      <w:pPr>
        <w:pStyle w:val="B1"/>
        <w:rPr>
          <w:lang w:eastAsia="zh-CN"/>
        </w:rPr>
      </w:pPr>
      <w:r>
        <w:rPr>
          <w:lang w:eastAsia="zh-CN"/>
        </w:rPr>
        <w:t>2.</w:t>
      </w:r>
      <w:r>
        <w:rPr>
          <w:lang w:eastAsia="zh-CN"/>
        </w:rPr>
        <w:tab/>
        <w:t xml:space="preserve">At a time T1, a UE that supports SSF mode selects a PLMN indicated in SIB1, obtains an RRC Connection and sends a NAS Attach Request or Registration Request as for Release 17/18. The UE also includes an indication of SSF capability. The MME/AMF will reject the Attach or Registration if the SSF indication is not included. The rest of the Attach or Registration procedure occurs as for Release 17/18. If the UE needs to transfer data over UP or transfer SIP media data, the UE establishes PDN connection(s) or PDU session(s) and, for SIP media, performs an IMS Registration. </w:t>
      </w:r>
      <w:r w:rsidR="00D92DD8">
        <w:rPr>
          <w:lang w:eastAsia="zh-CN"/>
        </w:rPr>
        <w:t>All UE interactions are with the RAN, CN and Endpoint proxy in the satellite and do no involve any other ground based entities.</w:t>
      </w:r>
    </w:p>
    <w:p w14:paraId="0688E084" w14:textId="77777777" w:rsidR="00D92DD8" w:rsidRDefault="00D92DD8" w:rsidP="00D92DD8">
      <w:pPr>
        <w:pStyle w:val="EditorsNote"/>
        <w:rPr>
          <w:lang w:eastAsia="zh-CN"/>
        </w:rPr>
      </w:pPr>
      <w:r>
        <w:rPr>
          <w:lang w:eastAsia="zh-CN"/>
        </w:rPr>
        <w:t>Editor's note:</w:t>
      </w:r>
      <w:r>
        <w:rPr>
          <w:lang w:eastAsia="zh-CN"/>
        </w:rPr>
        <w:tab/>
        <w:t>There may be new impacts for support of security and subscription data for a Registration, Attach or IMS Registration which will be defined later in clause 6.19.2.2.</w:t>
      </w:r>
    </w:p>
    <w:p w14:paraId="72F038D5" w14:textId="1431230B" w:rsidR="004C6BA7" w:rsidRDefault="00950813" w:rsidP="00D92DD8">
      <w:pPr>
        <w:pStyle w:val="B1"/>
        <w:rPr>
          <w:lang w:eastAsia="zh-CN"/>
        </w:rPr>
      </w:pPr>
      <w:r>
        <w:rPr>
          <w:lang w:eastAsia="zh-CN"/>
        </w:rPr>
        <w:t>3.</w:t>
      </w:r>
      <w:r>
        <w:rPr>
          <w:lang w:eastAsia="zh-CN"/>
        </w:rPr>
        <w:tab/>
        <w:t xml:space="preserve">The UE instigates one or more MO transactions to the satellite on board CN. Existing 3GPP procedures in Release 17/18 are used without change. The on board CN forwards MO transaction data and protocol and signalling information applicable to the remote endpoint(s) to the endpoint proxy which stores this and returns any responses to the UE necessary to ensure correct operation of transport and application protocols. The endpoint proxy may also return preconfigured application level messages to a user of the UE to clarify SSF operation. For example, a preconfigured voice message may indicate an expected delay in forwarding MO transactions to the remote endpoint(s) and may further indicate a later time when MT transaction responses may </w:t>
      </w:r>
      <w:r w:rsidRPr="00980CB4">
        <w:rPr>
          <w:lang w:eastAsia="zh-CN"/>
        </w:rPr>
        <w:t>be received back at the UE from the remote endpoint(s). The endpoint proxy may also request and obtain the location of the UE (e.g. location at time T1).</w:t>
      </w:r>
      <w:ins w:id="56" w:author="Huawei" w:date="2024-04-05T12:50:00Z">
        <w:r w:rsidR="00980CB4" w:rsidRPr="00825504">
          <w:rPr>
            <w:lang w:eastAsia="zh-CN"/>
          </w:rPr>
          <w:t xml:space="preserve"> The endpoint proxy stores the MO transaction data from the UE.</w:t>
        </w:r>
      </w:ins>
    </w:p>
    <w:p w14:paraId="047E65FD" w14:textId="2EB4ED1E" w:rsidR="004C6BA7" w:rsidRDefault="00950813">
      <w:pPr>
        <w:pStyle w:val="B1"/>
        <w:rPr>
          <w:lang w:eastAsia="zh-CN"/>
        </w:rPr>
      </w:pPr>
      <w:r>
        <w:rPr>
          <w:lang w:eastAsia="zh-CN"/>
        </w:rPr>
        <w:lastRenderedPageBreak/>
        <w:t>4.</w:t>
      </w:r>
      <w:r>
        <w:rPr>
          <w:lang w:eastAsia="zh-CN"/>
        </w:rPr>
        <w:tab/>
        <w:t xml:space="preserve">Shortly before the UE will lose satellite coverage; the satellite performs a NAS Detach or De-registration of the UE. If satellite coverage is lost before this can occur, the UE and onboard satellite CN each perform a local Detach or local De-registration. </w:t>
      </w:r>
      <w:ins w:id="57" w:author="Huawei" w:date="2024-04-05T12:50:00Z">
        <w:r w:rsidR="00066014" w:rsidRPr="00CB60BF">
          <w:rPr>
            <w:lang w:eastAsia="zh-CN"/>
          </w:rPr>
          <w:t>.</w:t>
        </w:r>
        <w:r w:rsidR="00066014">
          <w:rPr>
            <w:lang w:eastAsia="zh-CN"/>
          </w:rPr>
          <w:t xml:space="preserve"> </w:t>
        </w:r>
      </w:ins>
      <w:r>
        <w:rPr>
          <w:lang w:eastAsia="zh-CN"/>
        </w:rPr>
        <w:t>If ISL is supported and another satellite becomes available to the UE before coverage is lost, the satellite can transfer UE state and ongoing transaction information to the new satellite using ISL and instigate UE handover. Preventing a UE attempting handover or cell change to a new satellite when ISL is not supported can be supported without new impact by broadcasting a different TA from each satellite and prohibiting UE access to other TAs.</w:t>
      </w:r>
    </w:p>
    <w:p w14:paraId="001B3FA1" w14:textId="64B878A2" w:rsidR="004C6BA7" w:rsidRDefault="00950813">
      <w:pPr>
        <w:pStyle w:val="B1"/>
        <w:rPr>
          <w:lang w:eastAsia="zh-CN"/>
        </w:rPr>
      </w:pPr>
      <w:r>
        <w:rPr>
          <w:lang w:eastAsia="zh-CN"/>
        </w:rPr>
        <w:t>5.</w:t>
      </w:r>
      <w:r>
        <w:rPr>
          <w:lang w:eastAsia="zh-CN"/>
        </w:rPr>
        <w:tab/>
        <w:t>At a later time T2 when the satellite has feeder link access to an SSFC with access to a PLMN allowed to serve the UE at its location at time T1, the endpoint proxy transfers UE status</w:t>
      </w:r>
      <w:ins w:id="58" w:author="Huawei" w:date="2024-04-05T12:50:00Z">
        <w:r w:rsidR="00066014">
          <w:rPr>
            <w:lang w:eastAsia="zh-CN"/>
          </w:rPr>
          <w:t xml:space="preserve"> (</w:t>
        </w:r>
        <w:proofErr w:type="gramStart"/>
        <w:r w:rsidR="00066014">
          <w:rPr>
            <w:lang w:eastAsia="zh-CN"/>
          </w:rPr>
          <w:t>e.g.</w:t>
        </w:r>
        <w:proofErr w:type="gramEnd"/>
        <w:r w:rsidR="00066014">
          <w:rPr>
            <w:lang w:eastAsia="zh-CN"/>
          </w:rPr>
          <w:t xml:space="preserve"> GPSI of the UE</w:t>
        </w:r>
      </w:ins>
      <w:ins w:id="59" w:author="Huawei Tuesday" w:date="2024-04-16T21:51:00Z">
        <w:r w:rsidR="00FF6743" w:rsidRPr="00FF6743">
          <w:rPr>
            <w:rFonts w:hint="eastAsia"/>
            <w:lang w:eastAsia="zh-CN"/>
          </w:rPr>
          <w:t xml:space="preserve"> </w:t>
        </w:r>
        <w:r w:rsidR="00FF6743">
          <w:rPr>
            <w:lang w:eastAsia="zh-CN"/>
          </w:rPr>
          <w:t xml:space="preserve">if the </w:t>
        </w:r>
        <w:r w:rsidR="00FF6743">
          <w:t>SSFC connects to remote endpoints via N6/SGi or N33/T8 interface</w:t>
        </w:r>
      </w:ins>
      <w:ins w:id="60" w:author="Huawei" w:date="2024-04-05T12:50:00Z">
        <w:r w:rsidR="00066014">
          <w:rPr>
            <w:lang w:eastAsia="zh-CN"/>
          </w:rPr>
          <w:t>)</w:t>
        </w:r>
      </w:ins>
      <w:r>
        <w:rPr>
          <w:lang w:eastAsia="zh-CN"/>
        </w:rPr>
        <w:t xml:space="preserve"> and MO transaction </w:t>
      </w:r>
      <w:ins w:id="61" w:author="Huawei" w:date="2024-04-05T12:51:00Z">
        <w:r w:rsidR="00066014">
          <w:rPr>
            <w:lang w:eastAsia="zh-CN"/>
          </w:rPr>
          <w:t>data</w:t>
        </w:r>
      </w:ins>
      <w:del w:id="62" w:author="Huawei" w:date="2024-04-05T13:46:00Z">
        <w:r w:rsidR="00195122" w:rsidDel="00195122">
          <w:rPr>
            <w:lang w:eastAsia="zh-CN"/>
          </w:rPr>
          <w:delText>information</w:delText>
        </w:r>
      </w:del>
      <w:r w:rsidR="00195122">
        <w:rPr>
          <w:lang w:eastAsia="zh-CN"/>
        </w:rPr>
        <w:t xml:space="preserve"> </w:t>
      </w:r>
      <w:r>
        <w:rPr>
          <w:lang w:eastAsia="zh-CN"/>
        </w:rPr>
        <w:t>to a UE proxy in the SSFC. The transfer procedure is not defined by 3GPP. If there were no MO transactions at step 3, an indication of UE presence only is transferred.</w:t>
      </w:r>
    </w:p>
    <w:p w14:paraId="3064B71D" w14:textId="77777777" w:rsidR="004C6BA7" w:rsidRDefault="00950813">
      <w:pPr>
        <w:pStyle w:val="B1"/>
        <w:rPr>
          <w:lang w:eastAsia="zh-CN"/>
        </w:rPr>
      </w:pPr>
      <w:r>
        <w:rPr>
          <w:lang w:eastAsia="zh-CN"/>
        </w:rPr>
        <w:t>6.</w:t>
      </w:r>
      <w:r>
        <w:rPr>
          <w:lang w:eastAsia="zh-CN"/>
        </w:rPr>
        <w:tab/>
        <w:t>The SSFC and UE proxy simulate satellite real time access to the UE at its location at time T1. If the PLMN has defined a TA and fixed cell that covers this location, the SSFC and UE proxy can indicate UE presence in this TA and fixed cell by indicating the TA and cell with SSFC connection to the PLMN at an S1 or N2 level. For SSFC connection at a Uu or N1 level, the UE proxy can send the UE location a time T1 to the PLMN when requested. The UE proxy sends a NAS Attach Request or Registration Request to the MME or AMF at a Uu/N1 level or S1/N2 level according to how the SSFC connects to the PLMN. The rest of the Attach or Registration procedure occurs normally. If the UE proxy needs to transfer data over UP or transfer SIP media data, the UE establishes PDN connection(s) or PDU session(s) and, for SIP media, performs an IMS Registration with security.</w:t>
      </w:r>
    </w:p>
    <w:p w14:paraId="22D1B326" w14:textId="77777777" w:rsidR="004C6BA7" w:rsidRDefault="00950813">
      <w:pPr>
        <w:pStyle w:val="EditorsNote"/>
        <w:rPr>
          <w:lang w:eastAsia="zh-CN"/>
        </w:rPr>
      </w:pPr>
      <w:r>
        <w:rPr>
          <w:lang w:eastAsia="zh-CN"/>
        </w:rPr>
        <w:t>Editor's note:</w:t>
      </w:r>
      <w:r>
        <w:rPr>
          <w:lang w:eastAsia="zh-CN"/>
        </w:rPr>
        <w:tab/>
        <w:t>There may be new impacts for support of security and subscription data for a Registration, Attach or IMS Registration which will be defined later in clause 6.19.2.2.</w:t>
      </w:r>
    </w:p>
    <w:p w14:paraId="61D271F9" w14:textId="77777777" w:rsidR="004C6BA7" w:rsidRDefault="00950813">
      <w:pPr>
        <w:pStyle w:val="NO"/>
        <w:rPr>
          <w:lang w:eastAsia="zh-CN"/>
        </w:rPr>
      </w:pPr>
      <w:r>
        <w:rPr>
          <w:lang w:eastAsia="zh-CN"/>
        </w:rPr>
        <w:t>NOTE:</w:t>
      </w:r>
      <w:r>
        <w:rPr>
          <w:lang w:eastAsia="zh-CN"/>
        </w:rPr>
        <w:tab/>
        <w:t>The UE Proxy may, but is not required to, transfer SMS messages and data using the same procedures and protocols as in step 3. For example, the UE could use CIoT to transfer data at step 3 whereas the UE Proxy could use UP.</w:t>
      </w:r>
    </w:p>
    <w:p w14:paraId="616B4DFF" w14:textId="77777777" w:rsidR="004C6BA7" w:rsidRDefault="00950813">
      <w:pPr>
        <w:pStyle w:val="B1"/>
        <w:rPr>
          <w:lang w:eastAsia="zh-CN"/>
        </w:rPr>
      </w:pPr>
      <w:r>
        <w:rPr>
          <w:lang w:eastAsia="zh-CN"/>
        </w:rPr>
        <w:t>7.</w:t>
      </w:r>
      <w:r>
        <w:rPr>
          <w:lang w:eastAsia="zh-CN"/>
        </w:rPr>
        <w:tab/>
        <w:t>The UE Proxy instigates one or more MO transactions to transfer any data and SIP media for the MO transactions at step 3 to the remote endpoint(s). Existing 3GPP procedures are used without change. The UE proxy may send preconfigured application level messages to a user of a remote endpoint to clarify SSF operation. For example, in the case of a SIP voice media message, the UE proxy may indicate to the user that it is about to play a voice message from the UE, may indicate the time and possibly location at which the message was originally sent and may further prompt the user to replay a voice message or return a voice message reply.</w:t>
      </w:r>
    </w:p>
    <w:p w14:paraId="6C9C2918" w14:textId="52B03514" w:rsidR="004C6BA7" w:rsidRDefault="00950813">
      <w:pPr>
        <w:pStyle w:val="B1"/>
        <w:rPr>
          <w:lang w:eastAsia="zh-CN"/>
        </w:rPr>
      </w:pPr>
      <w:r>
        <w:rPr>
          <w:lang w:eastAsia="zh-CN"/>
        </w:rPr>
        <w:t>8.</w:t>
      </w:r>
      <w:r>
        <w:rPr>
          <w:lang w:eastAsia="zh-CN"/>
        </w:rPr>
        <w:tab/>
        <w:t xml:space="preserve">Remote endpoint(s) (e.g. a user at a remote endpoint) may instigate one or more MT transactions to return responses to the UE Proxy for the MO transaction(s) received at step 7. The UE Proxy stores the received data </w:t>
      </w:r>
      <w:ins w:id="63" w:author="Huawei" w:date="2024-04-05T12:51:00Z">
        <w:r w:rsidR="00066014" w:rsidRPr="00066014">
          <w:rPr>
            <w:lang w:eastAsia="zh-CN"/>
          </w:rPr>
          <w:t>from</w:t>
        </w:r>
        <w:r w:rsidR="00066014">
          <w:rPr>
            <w:lang w:eastAsia="zh-CN"/>
          </w:rPr>
          <w:t xml:space="preserve"> the UE </w:t>
        </w:r>
      </w:ins>
      <w:r>
        <w:rPr>
          <w:lang w:eastAsia="zh-CN"/>
        </w:rPr>
        <w:t>and associated protocol and signalling information and returns any responses to a remote endpoint necessary to ensure correct operation of transport and application protocols. The UE Proxy may also send preconfigured application level messages to a user at the remote endpoint to clarify SSF operation. For example, application level messages may indicate an expected delay in forwarding MT transactions to the UE and may further indicate a later time when MO transaction responses from the UE may be received back at the remote endpoint. The UE proxy may also assemble an internal MT transaction that might be an SMS message or voice message that confirms delivery of the MO transactions at step 7 (e.g. indicates the times when MO transactions were delivered).</w:t>
      </w:r>
    </w:p>
    <w:p w14:paraId="3DE1686B" w14:textId="2436737F" w:rsidR="004C6BA7" w:rsidRDefault="00950813">
      <w:pPr>
        <w:pStyle w:val="B1"/>
        <w:rPr>
          <w:lang w:eastAsia="zh-CN"/>
        </w:rPr>
      </w:pPr>
      <w:r>
        <w:rPr>
          <w:lang w:eastAsia="zh-CN"/>
        </w:rPr>
        <w:t xml:space="preserve"> 9.</w:t>
      </w:r>
      <w:r>
        <w:rPr>
          <w:lang w:eastAsia="zh-CN"/>
        </w:rPr>
        <w:tab/>
        <w:t>The SSFC periodically transfers MT transaction data</w:t>
      </w:r>
      <w:ins w:id="64" w:author="Huawei" w:date="2024-04-05T13:42:00Z">
        <w:r w:rsidR="00E2352B">
          <w:rPr>
            <w:lang w:eastAsia="zh-CN"/>
          </w:rPr>
          <w:t xml:space="preserve"> </w:t>
        </w:r>
      </w:ins>
      <w:ins w:id="65" w:author="Huawei" w:date="2024-04-05T12:51:00Z">
        <w:r w:rsidR="00066014" w:rsidRPr="00066014">
          <w:rPr>
            <w:lang w:eastAsia="zh-CN"/>
          </w:rPr>
          <w:t xml:space="preserve">from the UE </w:t>
        </w:r>
      </w:ins>
      <w:r>
        <w:rPr>
          <w:lang w:eastAsia="zh-CN"/>
        </w:rPr>
        <w:t>obtained at step 8 to one or more satellites that will later provide coverage to the UE location for time T1.</w:t>
      </w:r>
      <w:ins w:id="66" w:author="Huawei" w:date="2024-04-05T12:52:00Z">
        <w:r w:rsidR="00066014">
          <w:rPr>
            <w:lang w:eastAsia="zh-CN"/>
          </w:rPr>
          <w:t xml:space="preserve"> </w:t>
        </w:r>
      </w:ins>
      <w:r>
        <w:rPr>
          <w:lang w:eastAsia="zh-CN"/>
        </w:rPr>
        <w:t>Each satellite passes the MT transaction data</w:t>
      </w:r>
      <w:ins w:id="67" w:author="Huawei Tuesday" w:date="2024-04-16T21:52:00Z">
        <w:r w:rsidR="00227AD7">
          <w:rPr>
            <w:lang w:eastAsia="zh-CN"/>
          </w:rPr>
          <w:t>,</w:t>
        </w:r>
      </w:ins>
      <w:ins w:id="68" w:author="Huawei" w:date="2024-04-03T15:50:00Z">
        <w:r w:rsidR="0045578F">
          <w:rPr>
            <w:lang w:eastAsia="zh-CN"/>
          </w:rPr>
          <w:t xml:space="preserve"> </w:t>
        </w:r>
      </w:ins>
      <w:ins w:id="69" w:author="Huawei" w:date="2024-04-05T12:52:00Z">
        <w:r w:rsidR="00066014" w:rsidRPr="00066014">
          <w:rPr>
            <w:lang w:eastAsia="zh-CN"/>
          </w:rPr>
          <w:t>for a UE identified by the GPSI</w:t>
        </w:r>
        <w:r w:rsidR="00066014">
          <w:rPr>
            <w:lang w:eastAsia="zh-CN"/>
          </w:rPr>
          <w:t xml:space="preserve"> </w:t>
        </w:r>
      </w:ins>
      <w:ins w:id="70" w:author="Huawei Tuesday" w:date="2024-04-16T21:52:00Z">
        <w:r w:rsidR="00227AD7">
          <w:rPr>
            <w:lang w:eastAsia="zh-CN"/>
          </w:rPr>
          <w:t xml:space="preserve">if the </w:t>
        </w:r>
        <w:r w:rsidR="00227AD7">
          <w:t>SSFC connects to remote endpoints via N6/SGi or N33/T8 interface</w:t>
        </w:r>
        <w:r w:rsidR="00227AD7">
          <w:rPr>
            <w:lang w:eastAsia="zh-CN"/>
          </w:rPr>
          <w:t xml:space="preserve"> , </w:t>
        </w:r>
      </w:ins>
      <w:r>
        <w:rPr>
          <w:lang w:eastAsia="zh-CN"/>
        </w:rPr>
        <w:t>to an Endpoint Proxy for the UE where it is stored. The MT transaction data may be retained at the SSFC until a satellite later indicates delivery of the MT transactions to the UE. The SSFC can maintain the UE Proxy in CM Connected state or allow the PLMN to place the UE Proxy in IDLE state. In the latter case, the SSFC simulates continuous reachability of the UE.</w:t>
      </w:r>
    </w:p>
    <w:p w14:paraId="57D49997" w14:textId="57F992F2" w:rsidR="006F67FD" w:rsidRDefault="00950813">
      <w:pPr>
        <w:pStyle w:val="B1"/>
        <w:rPr>
          <w:ins w:id="71" w:author="Huawei" w:date="2024-04-05T12:53:00Z"/>
          <w:lang w:eastAsia="zh-CN"/>
        </w:rPr>
      </w:pPr>
      <w:r>
        <w:rPr>
          <w:lang w:eastAsia="zh-CN"/>
        </w:rPr>
        <w:t>10.</w:t>
      </w:r>
      <w:r>
        <w:rPr>
          <w:lang w:eastAsia="zh-CN"/>
        </w:rPr>
        <w:tab/>
      </w:r>
      <w:ins w:id="72" w:author="Huawei Tuesday" w:date="2024-04-16T21:52:00Z">
        <w:r w:rsidR="00227AD7">
          <w:rPr>
            <w:lang w:eastAsia="zh-CN"/>
          </w:rPr>
          <w:t xml:space="preserve">If the </w:t>
        </w:r>
        <w:r w:rsidR="00227AD7">
          <w:t xml:space="preserve">SSFC connects to remote endpoints via N6/SGi or N33/T8 interface, </w:t>
        </w:r>
        <w:r w:rsidR="00227AD7">
          <w:rPr>
            <w:lang w:eastAsia="zh-CN"/>
          </w:rPr>
          <w:t>a</w:t>
        </w:r>
      </w:ins>
      <w:ins w:id="73" w:author="Huawei" w:date="2024-04-05T12:53:00Z">
        <w:r w:rsidR="006F67FD">
          <w:rPr>
            <w:lang w:eastAsia="zh-CN"/>
          </w:rPr>
          <w:t xml:space="preserve">fter received MT transaction data </w:t>
        </w:r>
        <w:r w:rsidR="006F67FD" w:rsidRPr="00066014">
          <w:rPr>
            <w:lang w:eastAsia="zh-CN"/>
          </w:rPr>
          <w:t>from</w:t>
        </w:r>
        <w:r w:rsidR="006F67FD">
          <w:rPr>
            <w:lang w:eastAsia="zh-CN"/>
          </w:rPr>
          <w:t xml:space="preserve"> the UE from the SSFC in step 9, the endpoint proxy sends the GPSI of the UE to the CN onboard to subscribe </w:t>
        </w:r>
        <w:r w:rsidR="006F67FD" w:rsidRPr="00066014">
          <w:rPr>
            <w:lang w:eastAsia="zh-CN"/>
          </w:rPr>
          <w:t>to</w:t>
        </w:r>
        <w:r w:rsidR="006F67FD">
          <w:rPr>
            <w:lang w:eastAsia="zh-CN"/>
          </w:rPr>
          <w:t xml:space="preserve"> address information (</w:t>
        </w:r>
        <w:proofErr w:type="gramStart"/>
        <w:r w:rsidR="006F67FD">
          <w:rPr>
            <w:lang w:eastAsia="zh-CN"/>
          </w:rPr>
          <w:t>e.g.</w:t>
        </w:r>
        <w:proofErr w:type="gramEnd"/>
        <w:r w:rsidR="006F67FD">
          <w:rPr>
            <w:lang w:eastAsia="zh-CN"/>
          </w:rPr>
          <w:t xml:space="preserve"> PDN address/UE IP address for IP packet, TLTRI for unstructured data) or the reachability of the UE (i.e. UE has attached/</w:t>
        </w:r>
      </w:ins>
      <w:ins w:id="74" w:author="Huawei" w:date="2024-04-05T13:47:00Z">
        <w:r w:rsidR="003E40CD">
          <w:rPr>
            <w:lang w:eastAsia="zh-CN"/>
          </w:rPr>
          <w:t>registered</w:t>
        </w:r>
      </w:ins>
      <w:ins w:id="75" w:author="Huawei" w:date="2024-04-05T12:53:00Z">
        <w:r w:rsidR="006F67FD">
          <w:rPr>
            <w:lang w:eastAsia="zh-CN"/>
          </w:rPr>
          <w:t xml:space="preserve"> to the CN onboard for SMS).</w:t>
        </w:r>
      </w:ins>
    </w:p>
    <w:p w14:paraId="53FAF08D" w14:textId="094B6C39" w:rsidR="004C6BA7" w:rsidRDefault="004C7A78">
      <w:pPr>
        <w:pStyle w:val="B1"/>
        <w:rPr>
          <w:lang w:eastAsia="zh-CN"/>
        </w:rPr>
      </w:pPr>
      <w:ins w:id="76" w:author="Huawei" w:date="2024-04-05T12:53:00Z">
        <w:r>
          <w:rPr>
            <w:lang w:eastAsia="zh-CN"/>
          </w:rPr>
          <w:lastRenderedPageBreak/>
          <w:t>11.</w:t>
        </w:r>
        <w:r>
          <w:rPr>
            <w:lang w:eastAsia="zh-CN"/>
          </w:rPr>
          <w:tab/>
        </w:r>
      </w:ins>
      <w:r w:rsidR="00950813">
        <w:rPr>
          <w:lang w:eastAsia="zh-CN"/>
        </w:rPr>
        <w:t>At a later time T3, a satellite that received MT transaction data for the UE from the SSFC and UE Proxy at step 9 is able to provide coverage at the UE location. The satellite broadcasts an SSF indication and supported PLMN ID(s) in SIB1 as at step 1.</w:t>
      </w:r>
    </w:p>
    <w:p w14:paraId="5CEB2704" w14:textId="4B65BFF5" w:rsidR="004C6BA7" w:rsidRDefault="00950813">
      <w:pPr>
        <w:pStyle w:val="B1"/>
        <w:rPr>
          <w:lang w:eastAsia="zh-CN"/>
        </w:rPr>
      </w:pPr>
      <w:r>
        <w:rPr>
          <w:lang w:eastAsia="zh-CN"/>
        </w:rPr>
        <w:t>1</w:t>
      </w:r>
      <w:del w:id="77" w:author="Huawei" w:date="2024-04-05T12:53:00Z">
        <w:r w:rsidDel="002979E5">
          <w:rPr>
            <w:lang w:eastAsia="zh-CN"/>
          </w:rPr>
          <w:delText>1</w:delText>
        </w:r>
      </w:del>
      <w:ins w:id="78" w:author="Huawei" w:date="2024-04-05T12:53:00Z">
        <w:r w:rsidR="002979E5">
          <w:rPr>
            <w:lang w:eastAsia="zh-CN"/>
          </w:rPr>
          <w:t>2</w:t>
        </w:r>
      </w:ins>
      <w:r>
        <w:rPr>
          <w:lang w:eastAsia="zh-CN"/>
        </w:rPr>
        <w:t>.</w:t>
      </w:r>
      <w:r>
        <w:rPr>
          <w:lang w:eastAsia="zh-CN"/>
        </w:rPr>
        <w:tab/>
        <w:t>The UE selects the same PLMN as at step 2, obtains an RRC Connection and sends a NAS Attach Request or Registration Request as at step 2. Other actions in step 2 are also performed.</w:t>
      </w:r>
    </w:p>
    <w:p w14:paraId="715B01EC" w14:textId="4A975122" w:rsidR="00AE7359" w:rsidRDefault="00AE7359">
      <w:pPr>
        <w:pStyle w:val="B1"/>
        <w:rPr>
          <w:ins w:id="79" w:author="Huawei" w:date="2024-04-05T12:54:00Z"/>
          <w:lang w:eastAsia="zh-CN"/>
        </w:rPr>
      </w:pPr>
      <w:ins w:id="80" w:author="Huawei" w:date="2024-04-05T12:54:00Z">
        <w:r>
          <w:rPr>
            <w:rFonts w:eastAsiaTheme="minorEastAsia"/>
            <w:lang w:eastAsia="zh-CN"/>
          </w:rPr>
          <w:t>13. The CN notifies the address information or</w:t>
        </w:r>
        <w:r>
          <w:rPr>
            <w:lang w:eastAsia="zh-CN"/>
          </w:rPr>
          <w:t xml:space="preserve"> the reachability of the UE to the endpoint proxy</w:t>
        </w:r>
      </w:ins>
      <w:ins w:id="81" w:author="Huawei Tuesday" w:date="2024-04-16T21:52:00Z">
        <w:r w:rsidR="00227AD7">
          <w:rPr>
            <w:lang w:eastAsia="zh-CN"/>
          </w:rPr>
          <w:t>,</w:t>
        </w:r>
        <w:r w:rsidR="00227AD7" w:rsidRPr="00227AD7">
          <w:rPr>
            <w:lang w:eastAsia="zh-CN"/>
          </w:rPr>
          <w:t xml:space="preserve"> </w:t>
        </w:r>
        <w:r w:rsidR="00227AD7">
          <w:rPr>
            <w:lang w:eastAsia="zh-CN"/>
          </w:rPr>
          <w:t xml:space="preserve">if the </w:t>
        </w:r>
        <w:r w:rsidR="00227AD7">
          <w:t>SSFC connects to remote endpoints via N6/SGi or N33/T8 interface</w:t>
        </w:r>
      </w:ins>
      <w:ins w:id="82" w:author="Huawei" w:date="2024-04-05T12:54:00Z">
        <w:r>
          <w:rPr>
            <w:lang w:eastAsia="zh-CN"/>
          </w:rPr>
          <w:t>.</w:t>
        </w:r>
      </w:ins>
    </w:p>
    <w:p w14:paraId="6C80A7F6" w14:textId="4F1B43C0" w:rsidR="004C6BA7" w:rsidRDefault="00950813">
      <w:pPr>
        <w:pStyle w:val="B1"/>
        <w:rPr>
          <w:lang w:eastAsia="zh-CN"/>
        </w:rPr>
      </w:pPr>
      <w:r>
        <w:rPr>
          <w:lang w:eastAsia="zh-CN"/>
        </w:rPr>
        <w:t>1</w:t>
      </w:r>
      <w:del w:id="83" w:author="Huawei" w:date="2024-04-05T12:54:00Z">
        <w:r w:rsidDel="00DA55B1">
          <w:rPr>
            <w:lang w:eastAsia="zh-CN"/>
          </w:rPr>
          <w:delText>2</w:delText>
        </w:r>
      </w:del>
      <w:ins w:id="84" w:author="Huawei" w:date="2024-04-05T12:54:00Z">
        <w:r w:rsidR="00DA55B1">
          <w:rPr>
            <w:lang w:eastAsia="zh-CN"/>
          </w:rPr>
          <w:t>4</w:t>
        </w:r>
      </w:ins>
      <w:r>
        <w:rPr>
          <w:lang w:eastAsia="zh-CN"/>
        </w:rPr>
        <w:t>.</w:t>
      </w:r>
      <w:r>
        <w:rPr>
          <w:lang w:eastAsia="zh-CN"/>
        </w:rPr>
        <w:tab/>
        <w:t>The Endpoint Proxy instigates one or more MT transactions to the UE to forward the MT transactions received at step 9</w:t>
      </w:r>
      <w:ins w:id="85" w:author="Huawei" w:date="2024-04-05T12:54:00Z">
        <w:r w:rsidR="00130308">
          <w:rPr>
            <w:lang w:eastAsia="zh-CN"/>
          </w:rPr>
          <w:t xml:space="preserve"> based on the received address information or the reachability of the UE in step 13 (e.g. sends MT data to the TLTRI of the SCEF/NEF, replaces the target IP address of the MT transaction data to the PDN address/UE IP address and sends to the PGW/UPF</w:t>
        </w:r>
      </w:ins>
      <w:ins w:id="86" w:author="Huawei Tuesday" w:date="2024-04-16T21:53:00Z">
        <w:r w:rsidR="00227AD7" w:rsidRPr="00227AD7">
          <w:rPr>
            <w:lang w:eastAsia="zh-CN"/>
          </w:rPr>
          <w:t xml:space="preserve"> </w:t>
        </w:r>
        <w:r w:rsidR="00227AD7">
          <w:rPr>
            <w:lang w:eastAsia="zh-CN"/>
          </w:rPr>
          <w:t xml:space="preserve">if the </w:t>
        </w:r>
        <w:r w:rsidR="00227AD7">
          <w:t>SSFC connects to remote endpoints via N6/SGi or N33/T8 interface</w:t>
        </w:r>
      </w:ins>
      <w:ins w:id="87" w:author="Huawei" w:date="2024-04-05T12:54:00Z">
        <w:r w:rsidR="00130308">
          <w:rPr>
            <w:lang w:eastAsia="zh-CN"/>
          </w:rPr>
          <w:t>)</w:t>
        </w:r>
      </w:ins>
      <w:r>
        <w:rPr>
          <w:lang w:eastAsia="zh-CN"/>
        </w:rPr>
        <w:t>. Existing 3GPP procedures in Release 17/18 are used without change. The endpoint proxy may also provide preconfigured application level messages to a user of the UE to clarify SSF operation. For example, transfer of voice messages to the user may be preceded by a preconfigured voice message indicating the sender of each message and the time when each message was sent by the remote endpoint.</w:t>
      </w:r>
    </w:p>
    <w:p w14:paraId="1EB878D6" w14:textId="43D65C26" w:rsidR="004C6BA7" w:rsidRDefault="00950813">
      <w:pPr>
        <w:pStyle w:val="B1"/>
        <w:rPr>
          <w:lang w:eastAsia="zh-CN"/>
        </w:rPr>
      </w:pPr>
      <w:r>
        <w:rPr>
          <w:lang w:eastAsia="zh-CN"/>
        </w:rPr>
        <w:t>1</w:t>
      </w:r>
      <w:del w:id="88" w:author="Huawei" w:date="2024-04-05T12:54:00Z">
        <w:r w:rsidDel="00DC5DD7">
          <w:rPr>
            <w:lang w:eastAsia="zh-CN"/>
          </w:rPr>
          <w:delText>3</w:delText>
        </w:r>
      </w:del>
      <w:ins w:id="89" w:author="Huawei" w:date="2024-04-05T12:54:00Z">
        <w:r w:rsidR="00DC5DD7">
          <w:rPr>
            <w:lang w:eastAsia="zh-CN"/>
          </w:rPr>
          <w:t>5</w:t>
        </w:r>
      </w:ins>
      <w:r>
        <w:rPr>
          <w:lang w:eastAsia="zh-CN"/>
        </w:rPr>
        <w:t>.</w:t>
      </w:r>
      <w:r>
        <w:rPr>
          <w:lang w:eastAsia="zh-CN"/>
        </w:rPr>
        <w:tab/>
        <w:t>The UE may instigate one or more MO transactions to the endpoint proxy as in step 3 to reply to MT transactions received at step 12 or to initiate new transactions.</w:t>
      </w:r>
    </w:p>
    <w:p w14:paraId="260075F2" w14:textId="50A7CE6D" w:rsidR="004C6BA7" w:rsidRDefault="00950813">
      <w:pPr>
        <w:pStyle w:val="B1"/>
        <w:rPr>
          <w:lang w:eastAsia="zh-CN"/>
        </w:rPr>
      </w:pPr>
      <w:r>
        <w:rPr>
          <w:lang w:eastAsia="zh-CN"/>
        </w:rPr>
        <w:t>1</w:t>
      </w:r>
      <w:del w:id="90" w:author="Huawei" w:date="2024-04-05T12:55:00Z">
        <w:r w:rsidDel="00DC5DD7">
          <w:rPr>
            <w:lang w:eastAsia="zh-CN"/>
          </w:rPr>
          <w:delText>4</w:delText>
        </w:r>
      </w:del>
      <w:ins w:id="91" w:author="Huawei" w:date="2024-04-05T12:55:00Z">
        <w:r w:rsidR="00DC5DD7">
          <w:rPr>
            <w:lang w:eastAsia="zh-CN"/>
          </w:rPr>
          <w:t>6</w:t>
        </w:r>
      </w:ins>
      <w:r>
        <w:rPr>
          <w:lang w:eastAsia="zh-CN"/>
        </w:rPr>
        <w:t>.</w:t>
      </w:r>
      <w:r>
        <w:rPr>
          <w:lang w:eastAsia="zh-CN"/>
        </w:rPr>
        <w:tab/>
        <w:t>Shortly before the UE will lose satellite coverage, and unless handover to a new satellite is possible using ISL, the satellite performs a NAS Detach or De-registration of the UE as in step 4, or the UE and onboard satellite CN each perform a local Detach or local De-registration.</w:t>
      </w:r>
    </w:p>
    <w:p w14:paraId="7AB99456" w14:textId="77777777" w:rsidR="004C6BA7" w:rsidRDefault="00950813">
      <w:pPr>
        <w:pStyle w:val="Heading4"/>
      </w:pPr>
      <w:bookmarkStart w:id="92" w:name="_Toc161139019"/>
      <w:bookmarkStart w:id="93" w:name="_Toc158028988"/>
      <w:bookmarkStart w:id="94" w:name="_Toc157597003"/>
      <w:r>
        <w:t>6.19.2.2</w:t>
      </w:r>
      <w:r>
        <w:tab/>
        <w:t>Support of Security and Access to Subscription Data</w:t>
      </w:r>
      <w:bookmarkEnd w:id="92"/>
      <w:bookmarkEnd w:id="93"/>
      <w:bookmarkEnd w:id="94"/>
    </w:p>
    <w:p w14:paraId="3C7C95C3" w14:textId="77777777" w:rsidR="004C6BA7" w:rsidRDefault="00950813">
      <w:pPr>
        <w:pStyle w:val="EditorsNote"/>
      </w:pPr>
      <w:r>
        <w:rPr>
          <w:lang w:eastAsia="zh-CN"/>
        </w:rPr>
        <w:t>Editor's note:</w:t>
      </w:r>
      <w:r>
        <w:tab/>
      </w:r>
      <w:r>
        <w:rPr>
          <w:lang w:val="en-US"/>
        </w:rPr>
        <w:t>This clause will be completed later</w:t>
      </w:r>
      <w:r>
        <w:t>.</w:t>
      </w:r>
    </w:p>
    <w:p w14:paraId="128A30AF" w14:textId="77777777" w:rsidR="004C6BA7" w:rsidRDefault="004C6BA7">
      <w:pPr>
        <w:rPr>
          <w:lang w:eastAsia="ko-KR"/>
        </w:rPr>
      </w:pPr>
    </w:p>
    <w:p w14:paraId="5A7A710E" w14:textId="77777777" w:rsidR="004C6BA7" w:rsidRDefault="00950813">
      <w:pPr>
        <w:pStyle w:val="Heading4"/>
      </w:pPr>
      <w:bookmarkStart w:id="95" w:name="_Toc157597004"/>
      <w:bookmarkStart w:id="96" w:name="_Toc161139020"/>
      <w:bookmarkStart w:id="97" w:name="_Toc158028989"/>
      <w:r>
        <w:t>6.19.2.3</w:t>
      </w:r>
      <w:r>
        <w:tab/>
        <w:t>Transition between SSF and Real Time Modes</w:t>
      </w:r>
      <w:bookmarkEnd w:id="95"/>
      <w:bookmarkEnd w:id="96"/>
      <w:bookmarkEnd w:id="97"/>
    </w:p>
    <w:p w14:paraId="26500ADE" w14:textId="77777777" w:rsidR="004C6BA7" w:rsidRDefault="00950813">
      <w:pPr>
        <w:pStyle w:val="EditorsNote"/>
      </w:pPr>
      <w:r>
        <w:t>Editor's note:</w:t>
      </w:r>
      <w:r>
        <w:tab/>
        <w:t>This clause will be completed later.</w:t>
      </w:r>
    </w:p>
    <w:p w14:paraId="67BDA5E3" w14:textId="77777777" w:rsidR="004C6BA7" w:rsidRDefault="004C6BA7">
      <w:pPr>
        <w:rPr>
          <w:lang w:eastAsia="ko-KR"/>
        </w:rPr>
      </w:pPr>
      <w:bookmarkStart w:id="98" w:name="_Toc157597005"/>
    </w:p>
    <w:p w14:paraId="7191DAFD" w14:textId="77777777" w:rsidR="004C6BA7" w:rsidRDefault="00950813">
      <w:pPr>
        <w:pStyle w:val="Heading4"/>
      </w:pPr>
      <w:bookmarkStart w:id="99" w:name="_Toc158028990"/>
      <w:bookmarkStart w:id="100" w:name="_Toc161139021"/>
      <w:r>
        <w:t>6.19.2.4</w:t>
      </w:r>
      <w:r>
        <w:tab/>
        <w:t>Support of Discontinuous Satellite Coverage in SSF Mode</w:t>
      </w:r>
      <w:bookmarkEnd w:id="98"/>
      <w:bookmarkEnd w:id="99"/>
      <w:bookmarkEnd w:id="100"/>
    </w:p>
    <w:p w14:paraId="0A152C52" w14:textId="77777777" w:rsidR="005B4D4A" w:rsidRDefault="00950813">
      <w:pPr>
        <w:rPr>
          <w:ins w:id="101" w:author="Huawei Tuesday" w:date="2024-04-16T21:38:00Z"/>
        </w:rPr>
      </w:pPr>
      <w:r>
        <w:t xml:space="preserve">With discontinuous satellite coverage, a UE may not be able to send and receive much MO and MT transaction data in SSF mode before coverage is lost and may be limited to only certain times of sending and receiving. For example with just one minute of satellite coverage, MO transactions initiated by a user and MT transactions sent to a user would be very limited (e.g. to voice messages of less than 1 minute in duration). </w:t>
      </w:r>
    </w:p>
    <w:p w14:paraId="038B20D6" w14:textId="6C24F581" w:rsidR="004C6BA7" w:rsidRDefault="00950813">
      <w:r>
        <w:t>To overcome such limitations</w:t>
      </w:r>
      <w:ins w:id="102" w:author="Huawei Tuesday" w:date="2024-04-16T21:39:00Z">
        <w:r w:rsidR="00F36EB9">
          <w:t xml:space="preserve"> </w:t>
        </w:r>
      </w:ins>
      <w:ins w:id="103" w:author="Huawei Tuesday" w:date="2024-04-16T21:41:00Z">
        <w:r w:rsidR="00F36EB9">
          <w:t xml:space="preserve">as </w:t>
        </w:r>
      </w:ins>
      <w:ins w:id="104" w:author="Huawei Tuesday" w:date="2024-04-16T21:39:00Z">
        <w:r w:rsidR="00F36EB9">
          <w:t>not being able to send and receive much M</w:t>
        </w:r>
      </w:ins>
      <w:ins w:id="105" w:author="Huawei Tuesday" w:date="2024-04-16T21:40:00Z">
        <w:r w:rsidR="00F36EB9">
          <w:t>O</w:t>
        </w:r>
      </w:ins>
      <w:ins w:id="106" w:author="Huawei Tuesday" w:date="2024-04-16T21:39:00Z">
        <w:r w:rsidR="00F36EB9">
          <w:t xml:space="preserve"> and MT data</w:t>
        </w:r>
      </w:ins>
      <w:r>
        <w:t>, a UE (e.g. an Application in the UE) can package and assemble a generic data message containing data supplied by a user or other applications for multiple MO transactions. The generic data message can also contain information for the intended remote endpoints. Thus is illustrated in Figure 6.19.2.4-1.</w:t>
      </w:r>
    </w:p>
    <w:p w14:paraId="0B776E36" w14:textId="77777777" w:rsidR="004C6BA7" w:rsidRDefault="00950813">
      <w:pPr>
        <w:pStyle w:val="TH"/>
      </w:pPr>
      <w:r>
        <w:object w:dxaOrig="8968" w:dyaOrig="5194" w14:anchorId="0B7F9084">
          <v:shape id="_x0000_i1027" type="#_x0000_t75" style="width:448.5pt;height:259.9pt" o:ole="">
            <v:imagedata r:id="rId16" o:title=""/>
          </v:shape>
          <o:OLEObject Type="Embed" ProgID="Visio.Drawing.15" ShapeID="_x0000_i1027" DrawAspect="Content" ObjectID="_1774932015" r:id="rId17"/>
        </w:object>
      </w:r>
    </w:p>
    <w:p w14:paraId="6CF1A923" w14:textId="77777777" w:rsidR="004C6BA7" w:rsidRDefault="00950813">
      <w:pPr>
        <w:pStyle w:val="TF"/>
      </w:pPr>
      <w:r>
        <w:t>Figure 6.19.2.4-1: Packaging of MO or MT Transactions into a Single Packaged Transaction</w:t>
      </w:r>
    </w:p>
    <w:p w14:paraId="0DF2A74B" w14:textId="77777777" w:rsidR="004C6BA7" w:rsidRDefault="00950813">
      <w:r>
        <w:t>The generic data message is sent to a satellite in a single MO transactions and later transferred to the UE proxy in the SSFC where it is unpackaged into the original data for the different MO transactions. The original data is then forwarded as normal to the remote endpoints. Similar packaging and unpackaging can occur for MT transactions where data for multiple MT transactions and information for the associated remote endpoints is packaged by the SSFC into a single MT transactions which is transferred to a satellite, later transferred to the UE as a single MT transaction and finally unpackaged by the UE (e.g. an Application in the UE) into the original MT transactions which are made available (e.g. at a later time) to the user or other applications of the UE.</w:t>
      </w:r>
    </w:p>
    <w:p w14:paraId="31089A39" w14:textId="77777777" w:rsidR="004C6BA7" w:rsidRDefault="00950813">
      <w:r>
        <w:t>The transfer of a single packaged MO transaction from the UE to a satellite or a single packaged MT transaction from the satellite to the UE can occur using high bandwidth and be less limited by limited coverage time at the UE and availability of the user.</w:t>
      </w:r>
    </w:p>
    <w:p w14:paraId="7A30BE1A" w14:textId="0F85D1BA" w:rsidR="00F36EB9" w:rsidRDefault="00F36EB9" w:rsidP="00F36EB9">
      <w:pPr>
        <w:rPr>
          <w:ins w:id="107" w:author="Huawei Tuesday" w:date="2024-04-16T21:46:00Z"/>
        </w:rPr>
      </w:pPr>
      <w:bookmarkStart w:id="108" w:name="_Toc158028991"/>
      <w:bookmarkStart w:id="109" w:name="_Toc161139022"/>
      <w:bookmarkStart w:id="110" w:name="_Toc157597006"/>
      <w:ins w:id="111" w:author="Huawei Tuesday" w:date="2024-04-16T21:41:00Z">
        <w:r>
          <w:t xml:space="preserve">To overcome such limitations as </w:t>
        </w:r>
      </w:ins>
      <w:ins w:id="112" w:author="Huawei Wednesday" w:date="2024-04-17T23:04:00Z">
        <w:r w:rsidR="001C6980">
          <w:t xml:space="preserve">to </w:t>
        </w:r>
      </w:ins>
      <w:ins w:id="113" w:author="Huawei Tuesday" w:date="2024-04-16T21:41:00Z">
        <w:r>
          <w:t>be limited to only certain times of sending and receiving</w:t>
        </w:r>
      </w:ins>
      <w:ins w:id="114" w:author="Huawei Tuesday" w:date="2024-04-16T21:49:00Z">
        <w:r>
          <w:t xml:space="preserve"> to assist with UE power saving</w:t>
        </w:r>
      </w:ins>
      <w:ins w:id="115" w:author="Huawei Tuesday" w:date="2024-04-16T21:41:00Z">
        <w:r>
          <w:t xml:space="preserve">, </w:t>
        </w:r>
        <w:r>
          <w:rPr>
            <w:lang w:eastAsia="zh-CN"/>
          </w:rPr>
          <w:t>t</w:t>
        </w:r>
      </w:ins>
      <w:ins w:id="116" w:author="Huawei Tuesday" w:date="2024-04-16T21:40:00Z">
        <w:r>
          <w:rPr>
            <w:lang w:eastAsia="zh-CN"/>
          </w:rPr>
          <w:t xml:space="preserve">he UE msy also include a </w:t>
        </w:r>
        <w:r>
          <w:t xml:space="preserve">preferred satellite monitoring </w:t>
        </w:r>
        <w:r w:rsidRPr="00E71327">
          <w:t>mode (e.g., single satellite, a subset of satellites, all satellites)</w:t>
        </w:r>
      </w:ins>
      <w:ins w:id="117" w:author="Huawei Tuesday" w:date="2024-04-16T21:42:00Z">
        <w:r>
          <w:t xml:space="preserve"> in </w:t>
        </w:r>
      </w:ins>
      <w:ins w:id="118" w:author="Huawei Tuesday" w:date="2024-04-16T21:43:00Z">
        <w:r>
          <w:t xml:space="preserve">the </w:t>
        </w:r>
        <w:r>
          <w:rPr>
            <w:lang w:eastAsia="zh-CN"/>
          </w:rPr>
          <w:t>NAS Attach Request or Registration Request</w:t>
        </w:r>
      </w:ins>
      <w:ins w:id="119" w:author="Huawei Tuesday" w:date="2024-04-16T21:40:00Z">
        <w:r>
          <w:rPr>
            <w:lang w:eastAsia="zh-CN"/>
          </w:rPr>
          <w:t xml:space="preserve">. If the MME/AMF accepts the Attach or Registration, the MME/AMF </w:t>
        </w:r>
        <w:r w:rsidRPr="00E71327">
          <w:t xml:space="preserve">exposures the </w:t>
        </w:r>
        <w:r>
          <w:t xml:space="preserve">preferred satellite monitoring </w:t>
        </w:r>
        <w:r w:rsidRPr="00E71327">
          <w:t>mode</w:t>
        </w:r>
        <w:r>
          <w:t xml:space="preserve"> and </w:t>
        </w:r>
        <w:r w:rsidRPr="00E71327">
          <w:t xml:space="preserve">the UE location to the endpoint proxy, then the endpoint proxy may determine a </w:t>
        </w:r>
        <w:r w:rsidRPr="00D41D8C">
          <w:t>S&amp;F monitoring list</w:t>
        </w:r>
        <w:r>
          <w:t xml:space="preserve"> based on the information provided by </w:t>
        </w:r>
        <w:r w:rsidRPr="006A3D7D">
          <w:t>MME/AMF</w:t>
        </w:r>
        <w:r>
          <w:t xml:space="preserve">, the communication pattern of the UE, the mobility trajectory of the UE, location of the SSFC and satellite ephemeris, and provides the </w:t>
        </w:r>
        <w:r w:rsidRPr="00D41D8C">
          <w:t>S&amp;F monitoring list</w:t>
        </w:r>
        <w:r>
          <w:t xml:space="preserve"> to the </w:t>
        </w:r>
        <w:r w:rsidRPr="006A3D7D">
          <w:t>MME/AMF</w:t>
        </w:r>
        <w:r w:rsidRPr="00980CB4">
          <w:t>, which then</w:t>
        </w:r>
        <w:r>
          <w:t xml:space="preserve"> provides the </w:t>
        </w:r>
        <w:r w:rsidRPr="00D41D8C">
          <w:t>S&amp;F monitoring list</w:t>
        </w:r>
        <w:r>
          <w:t xml:space="preserve"> to the UE.</w:t>
        </w:r>
      </w:ins>
      <w:ins w:id="120" w:author="Huawei Tuesday" w:date="2024-04-16T21:44:00Z">
        <w:r>
          <w:t xml:space="preserve"> </w:t>
        </w:r>
      </w:ins>
    </w:p>
    <w:p w14:paraId="08C13E20" w14:textId="22C0AC8C" w:rsidR="00F36EB9" w:rsidRDefault="00F36EB9" w:rsidP="002A539A">
      <w:pPr>
        <w:rPr>
          <w:ins w:id="121" w:author="Huawei Tuesday" w:date="2024-04-16T21:40:00Z"/>
          <w:lang w:eastAsia="zh-CN"/>
        </w:rPr>
      </w:pPr>
      <w:ins w:id="122" w:author="Huawei Tuesday" w:date="2024-04-16T21:44:00Z">
        <w:r w:rsidRPr="00CB60BF">
          <w:rPr>
            <w:lang w:eastAsia="zh-CN"/>
          </w:rPr>
          <w:t>After Detach or De-registration, the UE keeps the S&amp;F monitoring list</w:t>
        </w:r>
      </w:ins>
      <w:ins w:id="123" w:author="Huawei Tuesday" w:date="2024-04-16T21:46:00Z">
        <w:r>
          <w:rPr>
            <w:lang w:eastAsia="zh-CN"/>
          </w:rPr>
          <w:t xml:space="preserve">. The </w:t>
        </w:r>
      </w:ins>
      <w:ins w:id="124" w:author="Huawei Tuesday" w:date="2024-04-16T21:44:00Z">
        <w:r>
          <w:rPr>
            <w:lang w:eastAsia="zh-CN"/>
          </w:rPr>
          <w:t xml:space="preserve">S&amp;F </w:t>
        </w:r>
      </w:ins>
      <w:ins w:id="125" w:author="Huawei Tuesday" w:date="2024-04-16T21:45:00Z">
        <w:r>
          <w:rPr>
            <w:lang w:eastAsia="zh-CN"/>
          </w:rPr>
          <w:t xml:space="preserve">monitoring list </w:t>
        </w:r>
      </w:ins>
      <w:ins w:id="126" w:author="Huawei Tuesday" w:date="2024-04-16T21:46:00Z">
        <w:r>
          <w:rPr>
            <w:lang w:eastAsia="zh-CN"/>
          </w:rPr>
          <w:t xml:space="preserve">is transferred to </w:t>
        </w:r>
      </w:ins>
      <w:ins w:id="127" w:author="Huawei Tuesday" w:date="2024-04-16T21:45:00Z">
        <w:r>
          <w:rPr>
            <w:lang w:eastAsia="zh-CN"/>
          </w:rPr>
          <w:t xml:space="preserve">the SSFC as part of the UE status </w:t>
        </w:r>
      </w:ins>
      <w:ins w:id="128" w:author="Huawei Tuesday" w:date="2024-04-16T21:47:00Z">
        <w:r>
          <w:rPr>
            <w:lang w:eastAsia="zh-CN"/>
          </w:rPr>
          <w:t>and the SSFC may select target satellite(s) based on the S&amp;F monitoring list.</w:t>
        </w:r>
      </w:ins>
    </w:p>
    <w:p w14:paraId="32115C77" w14:textId="1C2B1453" w:rsidR="004C6BA7" w:rsidRDefault="00950813">
      <w:pPr>
        <w:pStyle w:val="Heading3"/>
        <w:rPr>
          <w:lang w:eastAsia="zh-CN"/>
        </w:rPr>
      </w:pPr>
      <w:r>
        <w:rPr>
          <w:lang w:eastAsia="zh-CN"/>
        </w:rPr>
        <w:t>6.19.3</w:t>
      </w:r>
      <w:r>
        <w:rPr>
          <w:lang w:eastAsia="zh-CN"/>
        </w:rPr>
        <w:tab/>
        <w:t xml:space="preserve">Impacts to </w:t>
      </w:r>
      <w:r>
        <w:rPr>
          <w:rFonts w:hint="eastAsia"/>
          <w:lang w:eastAsia="zh-CN"/>
        </w:rPr>
        <w:t>S</w:t>
      </w:r>
      <w:r>
        <w:rPr>
          <w:lang w:eastAsia="zh-CN"/>
        </w:rPr>
        <w:t xml:space="preserve">ervices, </w:t>
      </w:r>
      <w:r>
        <w:rPr>
          <w:rFonts w:hint="eastAsia"/>
          <w:lang w:eastAsia="zh-CN"/>
        </w:rPr>
        <w:t>E</w:t>
      </w:r>
      <w:r>
        <w:rPr>
          <w:lang w:eastAsia="zh-CN"/>
        </w:rPr>
        <w:t xml:space="preserve">ntities and </w:t>
      </w:r>
      <w:r>
        <w:rPr>
          <w:rFonts w:hint="eastAsia"/>
          <w:lang w:eastAsia="zh-CN"/>
        </w:rPr>
        <w:t>I</w:t>
      </w:r>
      <w:r>
        <w:rPr>
          <w:lang w:eastAsia="zh-CN"/>
        </w:rPr>
        <w:t>nterfaces</w:t>
      </w:r>
      <w:bookmarkEnd w:id="108"/>
      <w:bookmarkEnd w:id="109"/>
      <w:bookmarkEnd w:id="110"/>
    </w:p>
    <w:p w14:paraId="5F152050" w14:textId="77777777" w:rsidR="004C6BA7" w:rsidRDefault="00950813">
      <w:pPr>
        <w:pStyle w:val="EditorsNote"/>
        <w:rPr>
          <w:rFonts w:eastAsiaTheme="minorEastAsia"/>
          <w:lang w:eastAsia="zh-CN"/>
        </w:rPr>
      </w:pPr>
      <w:r>
        <w:rPr>
          <w:lang w:eastAsia="zh-CN"/>
        </w:rPr>
        <w:t>Editor's note:</w:t>
      </w:r>
      <w:r>
        <w:tab/>
      </w:r>
      <w:r>
        <w:rPr>
          <w:lang w:val="en-US"/>
        </w:rPr>
        <w:t>There may be additional impacts for support of security and subscription data and switching between SSF and Real Time Modes which will be added later.</w:t>
      </w:r>
    </w:p>
    <w:p w14:paraId="48858A28" w14:textId="77777777" w:rsidR="004C6BA7" w:rsidRDefault="00950813">
      <w:pPr>
        <w:rPr>
          <w:rFonts w:eastAsiaTheme="minorEastAsia"/>
          <w:b/>
          <w:bCs/>
          <w:lang w:eastAsia="zh-CN"/>
        </w:rPr>
      </w:pPr>
      <w:r>
        <w:rPr>
          <w:rFonts w:eastAsiaTheme="minorEastAsia"/>
          <w:b/>
          <w:bCs/>
          <w:lang w:eastAsia="zh-CN"/>
        </w:rPr>
        <w:t>SMS Service:</w:t>
      </w:r>
    </w:p>
    <w:p w14:paraId="46120C5A" w14:textId="77777777" w:rsidR="004C6BA7" w:rsidRDefault="00950813">
      <w:pPr>
        <w:pStyle w:val="B1"/>
        <w:rPr>
          <w:rFonts w:eastAsiaTheme="minorEastAsia"/>
          <w:lang w:eastAsia="zh-CN"/>
        </w:rPr>
      </w:pPr>
      <w:r>
        <w:rPr>
          <w:rFonts w:eastAsiaTheme="minorEastAsia"/>
          <w:lang w:eastAsia="zh-CN"/>
        </w:rPr>
        <w:t>-</w:t>
      </w:r>
      <w:r>
        <w:rPr>
          <w:rFonts w:eastAsiaTheme="minorEastAsia"/>
          <w:lang w:eastAsia="zh-CN"/>
        </w:rPr>
        <w:tab/>
        <w:t>No impact to signalling and procedures.</w:t>
      </w:r>
    </w:p>
    <w:p w14:paraId="3D70C125" w14:textId="77777777" w:rsidR="004C6BA7" w:rsidRDefault="00950813">
      <w:pPr>
        <w:pStyle w:val="B1"/>
        <w:rPr>
          <w:rFonts w:eastAsiaTheme="minorEastAsia"/>
          <w:lang w:eastAsia="zh-CN"/>
        </w:rPr>
      </w:pPr>
      <w:r>
        <w:rPr>
          <w:rFonts w:eastAsiaTheme="minorEastAsia"/>
          <w:lang w:eastAsia="zh-CN"/>
        </w:rPr>
        <w:t>-</w:t>
      </w:r>
      <w:r>
        <w:rPr>
          <w:rFonts w:eastAsiaTheme="minorEastAsia"/>
          <w:lang w:eastAsia="zh-CN"/>
        </w:rPr>
        <w:tab/>
        <w:t>Applications and users of SMS need to expect longer than normal delay.</w:t>
      </w:r>
    </w:p>
    <w:p w14:paraId="29AE8A39" w14:textId="77777777" w:rsidR="004C6BA7" w:rsidRDefault="00950813">
      <w:pPr>
        <w:rPr>
          <w:rFonts w:eastAsiaTheme="minorEastAsia"/>
          <w:b/>
          <w:bCs/>
          <w:lang w:eastAsia="zh-CN"/>
        </w:rPr>
      </w:pPr>
      <w:r>
        <w:rPr>
          <w:rFonts w:eastAsiaTheme="minorEastAsia"/>
          <w:b/>
          <w:bCs/>
          <w:lang w:eastAsia="zh-CN"/>
        </w:rPr>
        <w:t>Data Services (e.g. IP, UDP/IP. TCP/IP. Non-IP):</w:t>
      </w:r>
    </w:p>
    <w:p w14:paraId="27F9881F" w14:textId="77777777" w:rsidR="004C6BA7" w:rsidRDefault="00950813">
      <w:pPr>
        <w:pStyle w:val="B1"/>
        <w:rPr>
          <w:rFonts w:eastAsiaTheme="minorEastAsia"/>
          <w:lang w:eastAsia="zh-CN"/>
        </w:rPr>
      </w:pPr>
      <w:r>
        <w:rPr>
          <w:rFonts w:eastAsiaTheme="minorEastAsia"/>
          <w:lang w:eastAsia="zh-CN"/>
        </w:rPr>
        <w:t>-</w:t>
      </w:r>
      <w:r>
        <w:rPr>
          <w:rFonts w:eastAsiaTheme="minorEastAsia"/>
          <w:lang w:eastAsia="zh-CN"/>
        </w:rPr>
        <w:tab/>
        <w:t>No impact to signalling and procedures.</w:t>
      </w:r>
    </w:p>
    <w:p w14:paraId="2AE7D7D1" w14:textId="77777777" w:rsidR="004C6BA7" w:rsidRDefault="00950813">
      <w:pPr>
        <w:pStyle w:val="B1"/>
        <w:rPr>
          <w:rFonts w:eastAsiaTheme="minorEastAsia"/>
          <w:lang w:eastAsia="zh-CN"/>
        </w:rPr>
      </w:pPr>
      <w:r>
        <w:rPr>
          <w:rFonts w:eastAsiaTheme="minorEastAsia"/>
          <w:lang w:eastAsia="zh-CN"/>
        </w:rPr>
        <w:lastRenderedPageBreak/>
        <w:t>-</w:t>
      </w:r>
      <w:r>
        <w:rPr>
          <w:rFonts w:eastAsiaTheme="minorEastAsia"/>
          <w:lang w:eastAsia="zh-CN"/>
        </w:rPr>
        <w:tab/>
        <w:t>Applications and users are restricted to sending data one way where an Endpoint Proxy or UE Proxy sends preconfigured Reponses at a transport and application level to allow correct protocol operation without timeouts or abnormal termination.</w:t>
      </w:r>
    </w:p>
    <w:p w14:paraId="1B4F3C81" w14:textId="77777777" w:rsidR="004C6BA7" w:rsidRDefault="00950813">
      <w:pPr>
        <w:rPr>
          <w:rFonts w:eastAsiaTheme="minorEastAsia"/>
          <w:b/>
          <w:bCs/>
          <w:lang w:eastAsia="zh-CN"/>
        </w:rPr>
      </w:pPr>
      <w:r>
        <w:rPr>
          <w:rFonts w:eastAsiaTheme="minorEastAsia"/>
          <w:b/>
          <w:bCs/>
          <w:lang w:eastAsia="zh-CN"/>
        </w:rPr>
        <w:t>Voice Service:</w:t>
      </w:r>
    </w:p>
    <w:p w14:paraId="49D0D098" w14:textId="77777777" w:rsidR="004C6BA7" w:rsidRDefault="00950813">
      <w:pPr>
        <w:pStyle w:val="B1"/>
        <w:rPr>
          <w:rFonts w:eastAsiaTheme="minorEastAsia"/>
          <w:lang w:eastAsia="zh-CN"/>
        </w:rPr>
      </w:pPr>
      <w:r>
        <w:rPr>
          <w:rFonts w:eastAsiaTheme="minorEastAsia"/>
          <w:lang w:eastAsia="zh-CN"/>
        </w:rPr>
        <w:t>-</w:t>
      </w:r>
      <w:r>
        <w:rPr>
          <w:rFonts w:eastAsiaTheme="minorEastAsia"/>
          <w:lang w:eastAsia="zh-CN"/>
        </w:rPr>
        <w:tab/>
        <w:t>No impact to signalling and procedures.</w:t>
      </w:r>
    </w:p>
    <w:p w14:paraId="6ADF25BE" w14:textId="77777777" w:rsidR="004C6BA7" w:rsidRDefault="00950813">
      <w:pPr>
        <w:pStyle w:val="B1"/>
        <w:rPr>
          <w:rFonts w:eastAsiaTheme="minorEastAsia"/>
          <w:lang w:eastAsia="zh-CN"/>
        </w:rPr>
      </w:pPr>
      <w:r>
        <w:rPr>
          <w:rFonts w:eastAsiaTheme="minorEastAsia"/>
          <w:lang w:eastAsia="zh-CN"/>
        </w:rPr>
        <w:t>-</w:t>
      </w:r>
      <w:r>
        <w:rPr>
          <w:rFonts w:eastAsiaTheme="minorEastAsia"/>
          <w:lang w:eastAsia="zh-CN"/>
        </w:rPr>
        <w:tab/>
        <w:t>Applications and users are restricted to one way voice messaging.</w:t>
      </w:r>
    </w:p>
    <w:p w14:paraId="0DB7D1A7" w14:textId="77777777" w:rsidR="004C6BA7" w:rsidRDefault="00950813">
      <w:pPr>
        <w:rPr>
          <w:rFonts w:eastAsiaTheme="minorEastAsia"/>
          <w:b/>
          <w:bCs/>
          <w:lang w:eastAsia="zh-CN"/>
        </w:rPr>
      </w:pPr>
      <w:r>
        <w:rPr>
          <w:rFonts w:eastAsiaTheme="minorEastAsia"/>
          <w:b/>
          <w:bCs/>
          <w:lang w:eastAsia="zh-CN"/>
        </w:rPr>
        <w:t>HTTP Services (e.g. Internet access):</w:t>
      </w:r>
    </w:p>
    <w:p w14:paraId="5FF2AF3C" w14:textId="77777777" w:rsidR="004C6BA7" w:rsidRDefault="00950813">
      <w:pPr>
        <w:pStyle w:val="B1"/>
        <w:rPr>
          <w:rFonts w:eastAsiaTheme="minorEastAsia"/>
          <w:lang w:eastAsia="zh-CN"/>
        </w:rPr>
      </w:pPr>
      <w:r>
        <w:rPr>
          <w:rFonts w:eastAsiaTheme="minorEastAsia"/>
          <w:lang w:eastAsia="zh-CN"/>
        </w:rPr>
        <w:t>-</w:t>
      </w:r>
      <w:r>
        <w:rPr>
          <w:rFonts w:eastAsiaTheme="minorEastAsia"/>
          <w:lang w:eastAsia="zh-CN"/>
        </w:rPr>
        <w:tab/>
        <w:t>No impact to signalling and procedures.</w:t>
      </w:r>
    </w:p>
    <w:p w14:paraId="7C397A25" w14:textId="77777777" w:rsidR="004C6BA7" w:rsidRDefault="00950813">
      <w:pPr>
        <w:pStyle w:val="B1"/>
        <w:rPr>
          <w:rFonts w:eastAsiaTheme="minorEastAsia"/>
          <w:lang w:eastAsia="zh-CN"/>
        </w:rPr>
      </w:pPr>
      <w:r>
        <w:rPr>
          <w:rFonts w:eastAsiaTheme="minorEastAsia"/>
          <w:lang w:eastAsia="zh-CN"/>
        </w:rPr>
        <w:t>-</w:t>
      </w:r>
      <w:r>
        <w:rPr>
          <w:rFonts w:eastAsiaTheme="minorEastAsia"/>
          <w:lang w:eastAsia="zh-CN"/>
        </w:rPr>
        <w:tab/>
        <w:t>Applications and users are restricted to sending one way HTTP queries or responses where an Endpoint Proxy or UE Proxy sends preconfigured replies to allow HTTP operation without timeouts or abnormal termination.</w:t>
      </w:r>
    </w:p>
    <w:p w14:paraId="440FC61E" w14:textId="77777777" w:rsidR="004C6BA7" w:rsidRDefault="00950813">
      <w:pPr>
        <w:rPr>
          <w:rFonts w:eastAsiaTheme="minorEastAsia"/>
          <w:b/>
          <w:bCs/>
          <w:lang w:eastAsia="zh-CN"/>
        </w:rPr>
      </w:pPr>
      <w:r>
        <w:rPr>
          <w:rFonts w:eastAsiaTheme="minorEastAsia"/>
          <w:b/>
          <w:bCs/>
          <w:lang w:eastAsia="zh-CN"/>
        </w:rPr>
        <w:t>UE:</w:t>
      </w:r>
    </w:p>
    <w:p w14:paraId="2C303D4C" w14:textId="77777777" w:rsidR="004C6BA7" w:rsidRDefault="00950813">
      <w:pPr>
        <w:pStyle w:val="B1"/>
        <w:rPr>
          <w:rFonts w:eastAsiaTheme="minorEastAsia"/>
          <w:lang w:eastAsia="zh-CN"/>
        </w:rPr>
      </w:pPr>
      <w:r>
        <w:rPr>
          <w:rFonts w:eastAsiaTheme="minorEastAsia"/>
          <w:lang w:eastAsia="zh-CN"/>
        </w:rPr>
        <w:t>-</w:t>
      </w:r>
      <w:r>
        <w:rPr>
          <w:rFonts w:eastAsiaTheme="minorEastAsia"/>
          <w:lang w:eastAsia="zh-CN"/>
        </w:rPr>
        <w:tab/>
        <w:t>New SIB1 SSF flag, new SSF capability in a NAS Attach Request or Registration Request, local Detach or De-registration if needed when satellite access is lost.</w:t>
      </w:r>
    </w:p>
    <w:p w14:paraId="51AC62A0" w14:textId="41E85BB1" w:rsidR="004C6BA7" w:rsidRDefault="00950813">
      <w:pPr>
        <w:pStyle w:val="B1"/>
        <w:rPr>
          <w:rFonts w:eastAsiaTheme="minorEastAsia"/>
          <w:lang w:eastAsia="zh-CN"/>
        </w:rPr>
      </w:pPr>
      <w:r>
        <w:rPr>
          <w:rFonts w:eastAsiaTheme="minorEastAsia"/>
          <w:lang w:eastAsia="zh-CN"/>
        </w:rPr>
        <w:t>-</w:t>
      </w:r>
      <w:r>
        <w:rPr>
          <w:rFonts w:eastAsiaTheme="minorEastAsia"/>
          <w:lang w:eastAsia="zh-CN"/>
        </w:rPr>
        <w:tab/>
        <w:t>Internal (not 3GPP defined) impacts to advise a user and applications of SSF mode.</w:t>
      </w:r>
    </w:p>
    <w:p w14:paraId="1E40A104" w14:textId="2DF2787F" w:rsidR="00355FDC" w:rsidRDefault="00E14C7F" w:rsidP="00355FDC">
      <w:pPr>
        <w:pStyle w:val="B1"/>
        <w:rPr>
          <w:ins w:id="129" w:author="Huawei" w:date="2024-04-05T12:57:00Z"/>
          <w:rFonts w:eastAsiaTheme="minorEastAsia"/>
          <w:lang w:eastAsia="zh-CN"/>
        </w:rPr>
      </w:pPr>
      <w:ins w:id="130" w:author="Huawei" w:date="2024-04-05T12:55:00Z">
        <w:r>
          <w:rPr>
            <w:rFonts w:eastAsiaTheme="minorEastAsia" w:hint="eastAsia"/>
            <w:lang w:eastAsia="zh-CN"/>
          </w:rPr>
          <w:t>-</w:t>
        </w:r>
        <w:r>
          <w:rPr>
            <w:rFonts w:eastAsiaTheme="minorEastAsia"/>
            <w:lang w:eastAsia="zh-CN"/>
          </w:rPr>
          <w:tab/>
          <w:t xml:space="preserve">Send </w:t>
        </w:r>
        <w:r>
          <w:t>preferred satellite monitor</w:t>
        </w:r>
        <w:r w:rsidRPr="00FD3E8D">
          <w:rPr>
            <w:rFonts w:eastAsiaTheme="minorEastAsia"/>
            <w:lang w:eastAsia="zh-CN"/>
          </w:rPr>
          <w:t xml:space="preserve">ing mode (e.g., single satellite, a subset of satellites, all satellites) </w:t>
        </w:r>
        <w:r>
          <w:rPr>
            <w:rFonts w:eastAsiaTheme="minorEastAsia"/>
            <w:lang w:eastAsia="zh-CN"/>
          </w:rPr>
          <w:t xml:space="preserve">to CN and </w:t>
        </w:r>
        <w:r>
          <w:rPr>
            <w:rFonts w:eastAsiaTheme="minorEastAsia" w:hint="eastAsia"/>
            <w:lang w:eastAsia="zh-CN"/>
          </w:rPr>
          <w:t>store</w:t>
        </w:r>
        <w:r>
          <w:rPr>
            <w:rFonts w:eastAsiaTheme="minorEastAsia"/>
            <w:lang w:eastAsia="zh-CN"/>
          </w:rPr>
          <w:t xml:space="preserve"> the S&amp;F monitoring list received from the CN</w:t>
        </w:r>
      </w:ins>
      <w:ins w:id="131" w:author="Huawei Tuesday" w:date="2024-04-16T21:53:00Z">
        <w:r w:rsidR="00227AD7">
          <w:rPr>
            <w:rFonts w:eastAsiaTheme="minorEastAsia"/>
            <w:lang w:eastAsia="zh-CN"/>
          </w:rPr>
          <w:t xml:space="preserve"> is supporting S&amp;F monitoring list</w:t>
        </w:r>
      </w:ins>
      <w:ins w:id="132" w:author="Huawei" w:date="2024-04-05T12:55:00Z">
        <w:r>
          <w:rPr>
            <w:rFonts w:eastAsiaTheme="minorEastAsia"/>
            <w:lang w:eastAsia="zh-CN"/>
          </w:rPr>
          <w:t>.</w:t>
        </w:r>
      </w:ins>
    </w:p>
    <w:p w14:paraId="4B2A1981" w14:textId="4BC34BD2" w:rsidR="004C6BA7" w:rsidRDefault="00950813" w:rsidP="00355FDC">
      <w:pPr>
        <w:rPr>
          <w:rFonts w:eastAsiaTheme="minorEastAsia"/>
          <w:b/>
          <w:bCs/>
          <w:lang w:eastAsia="zh-CN"/>
        </w:rPr>
      </w:pPr>
      <w:r>
        <w:rPr>
          <w:rFonts w:eastAsiaTheme="minorEastAsia"/>
          <w:b/>
          <w:bCs/>
          <w:lang w:eastAsia="zh-CN"/>
        </w:rPr>
        <w:t>PLMN RAN:</w:t>
      </w:r>
    </w:p>
    <w:p w14:paraId="29214FD8" w14:textId="77777777" w:rsidR="004C6BA7" w:rsidRDefault="00950813">
      <w:pPr>
        <w:pStyle w:val="B1"/>
        <w:rPr>
          <w:rFonts w:eastAsiaTheme="minorEastAsia"/>
          <w:lang w:eastAsia="zh-CN"/>
        </w:rPr>
      </w:pPr>
      <w:r>
        <w:rPr>
          <w:rFonts w:eastAsiaTheme="minorEastAsia"/>
          <w:lang w:eastAsia="zh-CN"/>
        </w:rPr>
        <w:t>-</w:t>
      </w:r>
      <w:r>
        <w:rPr>
          <w:rFonts w:eastAsiaTheme="minorEastAsia"/>
          <w:lang w:eastAsia="zh-CN"/>
        </w:rPr>
        <w:tab/>
        <w:t>No new impacts.</w:t>
      </w:r>
    </w:p>
    <w:p w14:paraId="7E00CD1C" w14:textId="77777777" w:rsidR="004C6BA7" w:rsidRDefault="00950813">
      <w:pPr>
        <w:rPr>
          <w:rFonts w:eastAsiaTheme="minorEastAsia"/>
          <w:b/>
          <w:bCs/>
          <w:lang w:eastAsia="zh-CN"/>
        </w:rPr>
      </w:pPr>
      <w:r>
        <w:rPr>
          <w:rFonts w:eastAsiaTheme="minorEastAsia"/>
          <w:b/>
          <w:bCs/>
          <w:lang w:eastAsia="zh-CN"/>
        </w:rPr>
        <w:t>PLMN CN:</w:t>
      </w:r>
    </w:p>
    <w:p w14:paraId="7FC99B7C" w14:textId="4D972D56" w:rsidR="004C6BA7" w:rsidRDefault="00950813">
      <w:pPr>
        <w:pStyle w:val="B1"/>
        <w:rPr>
          <w:rFonts w:eastAsiaTheme="minorEastAsia"/>
          <w:lang w:eastAsia="zh-CN"/>
        </w:rPr>
      </w:pPr>
      <w:r>
        <w:rPr>
          <w:rFonts w:eastAsiaTheme="minorEastAsia"/>
          <w:lang w:eastAsia="zh-CN"/>
        </w:rPr>
        <w:t>-</w:t>
      </w:r>
      <w:r>
        <w:rPr>
          <w:rFonts w:eastAsiaTheme="minorEastAsia"/>
          <w:lang w:eastAsia="zh-CN"/>
        </w:rPr>
        <w:tab/>
        <w:t>Impact for Prioritization of Real Time Mode if included.</w:t>
      </w:r>
    </w:p>
    <w:p w14:paraId="691BE20C" w14:textId="186BAE15" w:rsidR="00D2074C" w:rsidRDefault="00D2074C" w:rsidP="00D2074C">
      <w:pPr>
        <w:pStyle w:val="B1"/>
        <w:rPr>
          <w:ins w:id="133" w:author="Huawei" w:date="2024-04-05T12:55:00Z"/>
          <w:rFonts w:eastAsiaTheme="minorEastAsia"/>
          <w:lang w:eastAsia="zh-CN"/>
        </w:rPr>
      </w:pPr>
      <w:ins w:id="134" w:author="Huawei" w:date="2024-04-05T12:55:00Z">
        <w:r>
          <w:rPr>
            <w:rFonts w:eastAsiaTheme="minorEastAsia" w:hint="eastAsia"/>
            <w:lang w:eastAsia="zh-CN"/>
          </w:rPr>
          <w:t>-</w:t>
        </w:r>
        <w:r>
          <w:rPr>
            <w:rFonts w:eastAsiaTheme="minorEastAsia"/>
            <w:lang w:eastAsia="zh-CN"/>
          </w:rPr>
          <w:tab/>
          <w:t xml:space="preserve">Send </w:t>
        </w:r>
        <w:r>
          <w:t>preferred satellite monitoring</w:t>
        </w:r>
        <w:r w:rsidRPr="00FD3E8D">
          <w:rPr>
            <w:rFonts w:eastAsiaTheme="minorEastAsia"/>
            <w:lang w:eastAsia="zh-CN"/>
          </w:rPr>
          <w:t xml:space="preserve"> mode to the endpoint proxy</w:t>
        </w:r>
      </w:ins>
      <w:ins w:id="135" w:author="Huawei Tuesday" w:date="2024-04-16T21:53:00Z">
        <w:r w:rsidR="00227AD7">
          <w:rPr>
            <w:rFonts w:eastAsiaTheme="minorEastAsia"/>
            <w:lang w:eastAsia="zh-CN"/>
          </w:rPr>
          <w:t>, is S&amp;F monitoring list</w:t>
        </w:r>
      </w:ins>
      <w:ins w:id="136" w:author="Huawei Tuesday" w:date="2024-04-16T21:54:00Z">
        <w:r w:rsidR="006704C2">
          <w:rPr>
            <w:rFonts w:eastAsiaTheme="minorEastAsia"/>
            <w:lang w:eastAsia="zh-CN"/>
          </w:rPr>
          <w:t xml:space="preserve"> is used</w:t>
        </w:r>
      </w:ins>
      <w:ins w:id="137" w:author="Huawei" w:date="2024-04-05T12:55:00Z">
        <w:r w:rsidRPr="00FD3E8D">
          <w:rPr>
            <w:rFonts w:eastAsiaTheme="minorEastAsia"/>
            <w:lang w:eastAsia="zh-CN"/>
          </w:rPr>
          <w:t>.</w:t>
        </w:r>
      </w:ins>
    </w:p>
    <w:p w14:paraId="6DBBC777" w14:textId="01EA825E" w:rsidR="00D2074C" w:rsidRDefault="00D2074C" w:rsidP="00D2074C">
      <w:pPr>
        <w:pStyle w:val="B1"/>
        <w:rPr>
          <w:ins w:id="138" w:author="Huawei" w:date="2024-04-05T12:55:00Z"/>
          <w:rFonts w:eastAsiaTheme="minorEastAsia"/>
          <w:lang w:eastAsia="zh-CN"/>
        </w:rPr>
      </w:pPr>
      <w:ins w:id="139" w:author="Huawei" w:date="2024-04-05T12:55:00Z">
        <w:r>
          <w:rPr>
            <w:rFonts w:eastAsiaTheme="minorEastAsia"/>
            <w:lang w:eastAsia="zh-CN"/>
          </w:rPr>
          <w:t>-</w:t>
        </w:r>
        <w:r>
          <w:rPr>
            <w:rFonts w:eastAsiaTheme="minorEastAsia"/>
            <w:lang w:eastAsia="zh-CN"/>
          </w:rPr>
          <w:tab/>
          <w:t>Receive S&amp;F monitoring list from the endpoint proxy and send it to the UE</w:t>
        </w:r>
      </w:ins>
      <w:ins w:id="140" w:author="Huawei Tuesday" w:date="2024-04-16T21:54:00Z">
        <w:r w:rsidR="00227AD7">
          <w:rPr>
            <w:rFonts w:eastAsiaTheme="minorEastAsia"/>
            <w:lang w:eastAsia="zh-CN"/>
          </w:rPr>
          <w:t xml:space="preserve">, if </w:t>
        </w:r>
        <w:r w:rsidR="006704C2">
          <w:rPr>
            <w:rFonts w:eastAsiaTheme="minorEastAsia"/>
            <w:lang w:eastAsia="zh-CN"/>
          </w:rPr>
          <w:t>use</w:t>
        </w:r>
      </w:ins>
      <w:ins w:id="141" w:author="Huawei" w:date="2024-04-05T12:55:00Z">
        <w:r>
          <w:rPr>
            <w:rFonts w:eastAsiaTheme="minorEastAsia"/>
            <w:lang w:eastAsia="zh-CN"/>
          </w:rPr>
          <w:t>.</w:t>
        </w:r>
      </w:ins>
    </w:p>
    <w:p w14:paraId="56377353" w14:textId="77777777" w:rsidR="004C6BA7" w:rsidRDefault="00950813">
      <w:pPr>
        <w:rPr>
          <w:rFonts w:eastAsiaTheme="minorEastAsia"/>
          <w:b/>
          <w:bCs/>
          <w:lang w:eastAsia="zh-CN"/>
        </w:rPr>
      </w:pPr>
      <w:r>
        <w:rPr>
          <w:rFonts w:eastAsiaTheme="minorEastAsia"/>
          <w:b/>
          <w:bCs/>
          <w:lang w:eastAsia="zh-CN"/>
        </w:rPr>
        <w:t>Satellites:</w:t>
      </w:r>
    </w:p>
    <w:p w14:paraId="285017E3" w14:textId="77777777" w:rsidR="004C6BA7" w:rsidRDefault="00950813">
      <w:pPr>
        <w:pStyle w:val="B1"/>
        <w:rPr>
          <w:rFonts w:eastAsiaTheme="minorEastAsia"/>
          <w:lang w:eastAsia="zh-CN"/>
        </w:rPr>
      </w:pPr>
      <w:r>
        <w:rPr>
          <w:rFonts w:eastAsiaTheme="minorEastAsia"/>
          <w:lang w:eastAsia="zh-CN"/>
        </w:rPr>
        <w:t>-</w:t>
      </w:r>
      <w:r>
        <w:rPr>
          <w:rFonts w:eastAsiaTheme="minorEastAsia"/>
          <w:lang w:eastAsia="zh-CN"/>
        </w:rPr>
        <w:tab/>
        <w:t>Support of on board eNB or gNB and CN functionality according to Release 17 or 18.</w:t>
      </w:r>
    </w:p>
    <w:p w14:paraId="23B1260D" w14:textId="77777777" w:rsidR="004C6BA7" w:rsidRDefault="00950813">
      <w:pPr>
        <w:pStyle w:val="B1"/>
        <w:rPr>
          <w:rFonts w:eastAsiaTheme="minorEastAsia"/>
          <w:lang w:eastAsia="zh-CN"/>
        </w:rPr>
      </w:pPr>
      <w:r>
        <w:rPr>
          <w:rFonts w:eastAsiaTheme="minorEastAsia"/>
          <w:lang w:eastAsia="zh-CN"/>
        </w:rPr>
        <w:t>-</w:t>
      </w:r>
      <w:r>
        <w:rPr>
          <w:rFonts w:eastAsiaTheme="minorEastAsia"/>
          <w:lang w:eastAsia="zh-CN"/>
        </w:rPr>
        <w:tab/>
        <w:t>Support of an endpoint proxy (not in scope for 3GPP).</w:t>
      </w:r>
    </w:p>
    <w:p w14:paraId="1E94382D" w14:textId="77777777" w:rsidR="00835F90" w:rsidRDefault="00950813" w:rsidP="00835F90">
      <w:pPr>
        <w:pStyle w:val="B1"/>
        <w:rPr>
          <w:rFonts w:eastAsiaTheme="minorEastAsia"/>
          <w:lang w:eastAsia="zh-CN"/>
        </w:rPr>
      </w:pPr>
      <w:r>
        <w:rPr>
          <w:rFonts w:eastAsiaTheme="minorEastAsia"/>
          <w:lang w:eastAsia="zh-CN"/>
        </w:rPr>
        <w:t>-</w:t>
      </w:r>
      <w:r>
        <w:rPr>
          <w:rFonts w:eastAsiaTheme="minorEastAsia"/>
          <w:lang w:eastAsia="zh-CN"/>
        </w:rPr>
        <w:tab/>
        <w:t>Support of interaction with an SSFC (not in scope for 3GPP).</w:t>
      </w:r>
    </w:p>
    <w:p w14:paraId="27C10AF2" w14:textId="6E2F1060" w:rsidR="00835F90" w:rsidRDefault="00835F90" w:rsidP="00835F90">
      <w:pPr>
        <w:pStyle w:val="B1"/>
        <w:rPr>
          <w:ins w:id="142" w:author="Huawei" w:date="2024-04-05T12:56:00Z"/>
          <w:rFonts w:eastAsiaTheme="minorEastAsia"/>
          <w:lang w:eastAsia="zh-CN"/>
        </w:rPr>
      </w:pPr>
      <w:ins w:id="143" w:author="Huawei" w:date="2024-04-05T12:56:00Z">
        <w:r>
          <w:rPr>
            <w:rFonts w:eastAsiaTheme="minorEastAsia"/>
            <w:lang w:eastAsia="zh-CN"/>
          </w:rPr>
          <w:t>-</w:t>
        </w:r>
        <w:r>
          <w:rPr>
            <w:rFonts w:eastAsiaTheme="minorEastAsia"/>
            <w:lang w:eastAsia="zh-CN"/>
          </w:rPr>
          <w:tab/>
          <w:t>Support of transferring MO/MT data with an SSFC on ground for the corresponding UE.</w:t>
        </w:r>
      </w:ins>
    </w:p>
    <w:p w14:paraId="1115C604" w14:textId="77777777" w:rsidR="004C6BA7" w:rsidRDefault="00950813">
      <w:pPr>
        <w:rPr>
          <w:rFonts w:eastAsiaTheme="minorEastAsia"/>
          <w:b/>
          <w:bCs/>
          <w:lang w:eastAsia="zh-CN"/>
        </w:rPr>
      </w:pPr>
      <w:r>
        <w:rPr>
          <w:rFonts w:eastAsiaTheme="minorEastAsia"/>
          <w:b/>
          <w:bCs/>
          <w:lang w:eastAsia="zh-CN"/>
        </w:rPr>
        <w:t>SSFC:</w:t>
      </w:r>
    </w:p>
    <w:p w14:paraId="0B5A438D" w14:textId="77777777" w:rsidR="004C6BA7" w:rsidRDefault="00950813">
      <w:pPr>
        <w:pStyle w:val="B1"/>
        <w:rPr>
          <w:rFonts w:eastAsiaTheme="minorEastAsia"/>
          <w:lang w:eastAsia="zh-CN"/>
        </w:rPr>
      </w:pPr>
      <w:r>
        <w:rPr>
          <w:rFonts w:eastAsiaTheme="minorEastAsia"/>
          <w:lang w:eastAsia="zh-CN"/>
        </w:rPr>
        <w:t>-</w:t>
      </w:r>
      <w:r>
        <w:rPr>
          <w:rFonts w:eastAsiaTheme="minorEastAsia"/>
          <w:lang w:eastAsia="zh-CN"/>
        </w:rPr>
        <w:tab/>
        <w:t>Support of interaction with satellites (not in scope for 3GPP).</w:t>
      </w:r>
    </w:p>
    <w:p w14:paraId="20DE1F43" w14:textId="7C83840A" w:rsidR="004C6BA7" w:rsidRDefault="00950813">
      <w:pPr>
        <w:pStyle w:val="B1"/>
        <w:rPr>
          <w:rFonts w:eastAsiaTheme="minorEastAsia"/>
          <w:lang w:eastAsia="zh-CN"/>
        </w:rPr>
      </w:pPr>
      <w:r>
        <w:rPr>
          <w:rFonts w:eastAsiaTheme="minorEastAsia"/>
          <w:lang w:eastAsia="zh-CN"/>
        </w:rPr>
        <w:t>-</w:t>
      </w:r>
      <w:r>
        <w:rPr>
          <w:rFonts w:eastAsiaTheme="minorEastAsia"/>
          <w:lang w:eastAsia="zh-CN"/>
        </w:rPr>
        <w:tab/>
        <w:t>Support of a UE proxy (not in scope for 3GPP).</w:t>
      </w:r>
    </w:p>
    <w:p w14:paraId="6EC241E6" w14:textId="77777777" w:rsidR="00552EE0" w:rsidRDefault="00552EE0" w:rsidP="00552EE0">
      <w:pPr>
        <w:pStyle w:val="B1"/>
        <w:rPr>
          <w:ins w:id="144" w:author="Huawei" w:date="2024-04-05T12:56:00Z"/>
          <w:rFonts w:eastAsiaTheme="minorEastAsia"/>
          <w:lang w:eastAsia="zh-CN"/>
        </w:rPr>
      </w:pPr>
      <w:ins w:id="145" w:author="Huawei" w:date="2024-04-05T12:56:00Z">
        <w:r>
          <w:rPr>
            <w:rFonts w:eastAsiaTheme="minorEastAsia"/>
            <w:lang w:eastAsia="zh-CN"/>
          </w:rPr>
          <w:t>-</w:t>
        </w:r>
        <w:r>
          <w:rPr>
            <w:rFonts w:eastAsiaTheme="minorEastAsia"/>
            <w:lang w:eastAsia="zh-CN"/>
          </w:rPr>
          <w:tab/>
          <w:t>Support of transferring MO/MT data for the corresponding UE with an endpoint proxy on board.</w:t>
        </w:r>
      </w:ins>
    </w:p>
    <w:p w14:paraId="2D66F451" w14:textId="2458D417" w:rsidR="00552EE0" w:rsidRDefault="00552EE0" w:rsidP="00552EE0">
      <w:pPr>
        <w:pStyle w:val="B1"/>
        <w:rPr>
          <w:ins w:id="146" w:author="Huawei" w:date="2024-04-05T12:56:00Z"/>
          <w:rFonts w:eastAsiaTheme="minorEastAsia"/>
          <w:lang w:eastAsia="zh-CN"/>
        </w:rPr>
      </w:pPr>
      <w:ins w:id="147" w:author="Huawei" w:date="2024-04-05T12:56:00Z">
        <w:r>
          <w:rPr>
            <w:rFonts w:eastAsiaTheme="minorEastAsia"/>
            <w:lang w:eastAsia="zh-CN"/>
          </w:rPr>
          <w:t>-</w:t>
        </w:r>
        <w:r>
          <w:rPr>
            <w:rFonts w:eastAsiaTheme="minorEastAsia"/>
            <w:lang w:eastAsia="zh-CN"/>
          </w:rPr>
          <w:tab/>
          <w:t>Support of satellite selection for MT data transmission based on the S&amp;F monitoring list</w:t>
        </w:r>
      </w:ins>
      <w:ins w:id="148" w:author="Huawei Tuesday" w:date="2024-04-16T21:54:00Z">
        <w:r w:rsidR="007B3CC8">
          <w:rPr>
            <w:rFonts w:eastAsiaTheme="minorEastAsia"/>
            <w:lang w:eastAsia="zh-CN"/>
          </w:rPr>
          <w:t xml:space="preserve">, if </w:t>
        </w:r>
        <w:r w:rsidR="006704C2">
          <w:rPr>
            <w:rFonts w:eastAsiaTheme="minorEastAsia"/>
            <w:lang w:eastAsia="zh-CN"/>
          </w:rPr>
          <w:t>used</w:t>
        </w:r>
      </w:ins>
      <w:ins w:id="149" w:author="Huawei" w:date="2024-04-05T12:56:00Z">
        <w:r>
          <w:rPr>
            <w:rFonts w:eastAsiaTheme="minorEastAsia"/>
            <w:lang w:eastAsia="zh-CN"/>
          </w:rPr>
          <w:t>.</w:t>
        </w:r>
      </w:ins>
    </w:p>
    <w:p w14:paraId="51B4EC70" w14:textId="77777777" w:rsidR="004C6BA7" w:rsidRDefault="004C6BA7">
      <w:pPr>
        <w:pStyle w:val="B1"/>
        <w:rPr>
          <w:rFonts w:eastAsiaTheme="minorEastAsia"/>
          <w:lang w:eastAsia="zh-CN"/>
        </w:rPr>
      </w:pPr>
    </w:p>
    <w:sectPr w:rsidR="004C6BA7">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998E7" w14:textId="77777777" w:rsidR="00C03D9C" w:rsidRDefault="00C03D9C">
      <w:pPr>
        <w:spacing w:after="0"/>
      </w:pPr>
      <w:r>
        <w:separator/>
      </w:r>
    </w:p>
  </w:endnote>
  <w:endnote w:type="continuationSeparator" w:id="0">
    <w:p w14:paraId="7E2DBA90" w14:textId="77777777" w:rsidR="00C03D9C" w:rsidRDefault="00C03D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AE2DB" w14:textId="77777777" w:rsidR="004C6BA7" w:rsidRDefault="00950813">
    <w:pPr>
      <w:pStyle w:val="Footer"/>
    </w:pPr>
    <w:r>
      <w:rPr>
        <w:noProof/>
        <w:lang w:val="en-US" w:eastAsia="zh-CN"/>
      </w:rPr>
      <mc:AlternateContent>
        <mc:Choice Requires="wps">
          <w:drawing>
            <wp:anchor distT="0" distB="0" distL="114300" distR="114300" simplePos="0" relativeHeight="251660288" behindDoc="0" locked="0" layoutInCell="0" allowOverlap="1" wp14:anchorId="4237B435" wp14:editId="6E093430">
              <wp:simplePos x="0" y="0"/>
              <wp:positionH relativeFrom="page">
                <wp:posOffset>0</wp:posOffset>
              </wp:positionH>
              <wp:positionV relativeFrom="page">
                <wp:posOffset>10229215</wp:posOffset>
              </wp:positionV>
              <wp:extent cx="7560945" cy="273685"/>
              <wp:effectExtent l="0" t="0" r="0" b="0"/>
              <wp:wrapNone/>
              <wp:docPr id="165"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wps:spPr>
                    <wps:txbx>
                      <w:txbxContent>
                        <w:p w14:paraId="4DF12B04" w14:textId="77777777" w:rsidR="004C6BA7" w:rsidRDefault="004C6BA7">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anchor>
          </w:drawing>
        </mc:Choice>
        <mc:Fallback>
          <w:pict>
            <v:shapetype w14:anchorId="4237B435" id="_x0000_t202" coordsize="21600,21600" o:spt="202" path="m,l,21600r21600,l21600,xe">
              <v:stroke joinstyle="miter"/>
              <v:path gradientshapeok="t" o:connecttype="rect"/>
            </v:shapetype>
            <v:shape id="MSIPCMb0fa48b181cf4de3905aacfa" o:spid="_x0000_s1137"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" o:allowincell="f" filled="f" stroked="f">
              <v:textbox inset="20pt,0,,0">
                <w:txbxContent>
                  <w:p w14:paraId="4DF12B04" w14:textId="77777777" w:rsidR="004C6BA7" w:rsidRDefault="004C6BA7">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74956" w14:textId="77777777" w:rsidR="00C03D9C" w:rsidRDefault="00C03D9C">
      <w:pPr>
        <w:spacing w:after="0"/>
      </w:pPr>
      <w:r>
        <w:separator/>
      </w:r>
    </w:p>
  </w:footnote>
  <w:footnote w:type="continuationSeparator" w:id="0">
    <w:p w14:paraId="1FF6E8F8" w14:textId="77777777" w:rsidR="00C03D9C" w:rsidRDefault="00C03D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38769" w14:textId="77777777" w:rsidR="004C6BA7" w:rsidRDefault="004C6BA7">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8B5AD0"/>
    <w:multiLevelType w:val="multilevel"/>
    <w:tmpl w:val="448B5AD0"/>
    <w:lvl w:ilvl="0">
      <w:start w:val="1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7BC330F5"/>
    <w:multiLevelType w:val="multilevel"/>
    <w:tmpl w:val="7BC330F5"/>
    <w:lvl w:ilvl="0">
      <w:start w:val="1"/>
      <w:numFmt w:val="bullet"/>
      <w:pStyle w:val="CharChar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Tuesday">
    <w15:presenceInfo w15:providerId="None" w15:userId="Huawei Tuesday"/>
  </w15:person>
  <w15:person w15:author="Huawei Wednesday">
    <w15:presenceInfo w15:providerId="None" w15:userId="Huawei Wedn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DFFF299D"/>
    <w:rsid w:val="EFCC6DEE"/>
    <w:rsid w:val="000000DC"/>
    <w:rsid w:val="00003272"/>
    <w:rsid w:val="0000407B"/>
    <w:rsid w:val="00004F7A"/>
    <w:rsid w:val="0000743C"/>
    <w:rsid w:val="00007FE4"/>
    <w:rsid w:val="0001148C"/>
    <w:rsid w:val="00011575"/>
    <w:rsid w:val="00012498"/>
    <w:rsid w:val="00013379"/>
    <w:rsid w:val="0001522F"/>
    <w:rsid w:val="00015579"/>
    <w:rsid w:val="000177C2"/>
    <w:rsid w:val="000208CB"/>
    <w:rsid w:val="00021263"/>
    <w:rsid w:val="0002191D"/>
    <w:rsid w:val="00022277"/>
    <w:rsid w:val="000266A0"/>
    <w:rsid w:val="000271FA"/>
    <w:rsid w:val="00031A75"/>
    <w:rsid w:val="00031C1D"/>
    <w:rsid w:val="00032EC7"/>
    <w:rsid w:val="00033205"/>
    <w:rsid w:val="00034883"/>
    <w:rsid w:val="00035EC0"/>
    <w:rsid w:val="00036EAE"/>
    <w:rsid w:val="0003799D"/>
    <w:rsid w:val="00037E61"/>
    <w:rsid w:val="0004262F"/>
    <w:rsid w:val="00042653"/>
    <w:rsid w:val="000433B3"/>
    <w:rsid w:val="000437E3"/>
    <w:rsid w:val="00045FA3"/>
    <w:rsid w:val="00047B6F"/>
    <w:rsid w:val="000501E0"/>
    <w:rsid w:val="0005067A"/>
    <w:rsid w:val="000518E3"/>
    <w:rsid w:val="0005279F"/>
    <w:rsid w:val="000528C0"/>
    <w:rsid w:val="0005302D"/>
    <w:rsid w:val="00053422"/>
    <w:rsid w:val="000551C8"/>
    <w:rsid w:val="000553C3"/>
    <w:rsid w:val="00055613"/>
    <w:rsid w:val="00055B04"/>
    <w:rsid w:val="00056AAD"/>
    <w:rsid w:val="00056D9F"/>
    <w:rsid w:val="00060054"/>
    <w:rsid w:val="00060C49"/>
    <w:rsid w:val="000642BE"/>
    <w:rsid w:val="00064B74"/>
    <w:rsid w:val="00065747"/>
    <w:rsid w:val="00066014"/>
    <w:rsid w:val="000729E9"/>
    <w:rsid w:val="00073338"/>
    <w:rsid w:val="000734F2"/>
    <w:rsid w:val="00073D1B"/>
    <w:rsid w:val="00074641"/>
    <w:rsid w:val="00074897"/>
    <w:rsid w:val="000750F8"/>
    <w:rsid w:val="0007677E"/>
    <w:rsid w:val="00077165"/>
    <w:rsid w:val="00081EA8"/>
    <w:rsid w:val="00082267"/>
    <w:rsid w:val="00082679"/>
    <w:rsid w:val="0008270B"/>
    <w:rsid w:val="00082D2E"/>
    <w:rsid w:val="00086086"/>
    <w:rsid w:val="000861CA"/>
    <w:rsid w:val="00087CA9"/>
    <w:rsid w:val="0009002F"/>
    <w:rsid w:val="0009210E"/>
    <w:rsid w:val="000935F9"/>
    <w:rsid w:val="00093E7E"/>
    <w:rsid w:val="00094D87"/>
    <w:rsid w:val="00095749"/>
    <w:rsid w:val="000958D2"/>
    <w:rsid w:val="000961BC"/>
    <w:rsid w:val="00096824"/>
    <w:rsid w:val="0009746F"/>
    <w:rsid w:val="000976F9"/>
    <w:rsid w:val="000977C8"/>
    <w:rsid w:val="000A1B75"/>
    <w:rsid w:val="000A1E89"/>
    <w:rsid w:val="000A2727"/>
    <w:rsid w:val="000A41F6"/>
    <w:rsid w:val="000A4832"/>
    <w:rsid w:val="000A7129"/>
    <w:rsid w:val="000A7444"/>
    <w:rsid w:val="000A74B4"/>
    <w:rsid w:val="000A7AD5"/>
    <w:rsid w:val="000B007D"/>
    <w:rsid w:val="000B1AE4"/>
    <w:rsid w:val="000B3451"/>
    <w:rsid w:val="000B465C"/>
    <w:rsid w:val="000B5093"/>
    <w:rsid w:val="000B7A3E"/>
    <w:rsid w:val="000B7D8F"/>
    <w:rsid w:val="000C12E7"/>
    <w:rsid w:val="000C15D4"/>
    <w:rsid w:val="000C1C11"/>
    <w:rsid w:val="000C240C"/>
    <w:rsid w:val="000C35BA"/>
    <w:rsid w:val="000C4673"/>
    <w:rsid w:val="000C4ECF"/>
    <w:rsid w:val="000C4F3B"/>
    <w:rsid w:val="000C52E8"/>
    <w:rsid w:val="000C6218"/>
    <w:rsid w:val="000C654A"/>
    <w:rsid w:val="000C6FA5"/>
    <w:rsid w:val="000D5618"/>
    <w:rsid w:val="000D5869"/>
    <w:rsid w:val="000D6CFC"/>
    <w:rsid w:val="000D6D4A"/>
    <w:rsid w:val="000D7AF7"/>
    <w:rsid w:val="000E09F6"/>
    <w:rsid w:val="000E0E25"/>
    <w:rsid w:val="000E1CF9"/>
    <w:rsid w:val="000E255C"/>
    <w:rsid w:val="000E2796"/>
    <w:rsid w:val="000E35EF"/>
    <w:rsid w:val="000E3ADC"/>
    <w:rsid w:val="000E3D0F"/>
    <w:rsid w:val="000E4AA3"/>
    <w:rsid w:val="000E510E"/>
    <w:rsid w:val="000E6B11"/>
    <w:rsid w:val="000F3373"/>
    <w:rsid w:val="000F34E8"/>
    <w:rsid w:val="000F3BB8"/>
    <w:rsid w:val="000F45B9"/>
    <w:rsid w:val="000F5DB5"/>
    <w:rsid w:val="000F760F"/>
    <w:rsid w:val="00100A03"/>
    <w:rsid w:val="00100C3F"/>
    <w:rsid w:val="00102910"/>
    <w:rsid w:val="00103C9F"/>
    <w:rsid w:val="0010452B"/>
    <w:rsid w:val="001073DC"/>
    <w:rsid w:val="001076A2"/>
    <w:rsid w:val="001077D3"/>
    <w:rsid w:val="0010783E"/>
    <w:rsid w:val="0011004F"/>
    <w:rsid w:val="00111068"/>
    <w:rsid w:val="001114C3"/>
    <w:rsid w:val="00111AB8"/>
    <w:rsid w:val="001128AA"/>
    <w:rsid w:val="00114218"/>
    <w:rsid w:val="001145D9"/>
    <w:rsid w:val="00114F07"/>
    <w:rsid w:val="00115FA1"/>
    <w:rsid w:val="00116E93"/>
    <w:rsid w:val="00117B81"/>
    <w:rsid w:val="00120015"/>
    <w:rsid w:val="00122B7E"/>
    <w:rsid w:val="00123F77"/>
    <w:rsid w:val="00124873"/>
    <w:rsid w:val="001300D2"/>
    <w:rsid w:val="00130308"/>
    <w:rsid w:val="0013290F"/>
    <w:rsid w:val="0013735F"/>
    <w:rsid w:val="00137620"/>
    <w:rsid w:val="00140867"/>
    <w:rsid w:val="00140C50"/>
    <w:rsid w:val="001425AE"/>
    <w:rsid w:val="00143404"/>
    <w:rsid w:val="00147FF5"/>
    <w:rsid w:val="00150B7A"/>
    <w:rsid w:val="00151CCA"/>
    <w:rsid w:val="00151F92"/>
    <w:rsid w:val="001527E8"/>
    <w:rsid w:val="00153528"/>
    <w:rsid w:val="001551D7"/>
    <w:rsid w:val="00155696"/>
    <w:rsid w:val="001610F1"/>
    <w:rsid w:val="001618B3"/>
    <w:rsid w:val="001638AA"/>
    <w:rsid w:val="00166E88"/>
    <w:rsid w:val="00170430"/>
    <w:rsid w:val="00170F3B"/>
    <w:rsid w:val="001721BB"/>
    <w:rsid w:val="00172831"/>
    <w:rsid w:val="00172ACA"/>
    <w:rsid w:val="00172B14"/>
    <w:rsid w:val="00173074"/>
    <w:rsid w:val="00173440"/>
    <w:rsid w:val="001762E8"/>
    <w:rsid w:val="00177263"/>
    <w:rsid w:val="0017790A"/>
    <w:rsid w:val="00180956"/>
    <w:rsid w:val="00181FBC"/>
    <w:rsid w:val="001842D4"/>
    <w:rsid w:val="00184AEB"/>
    <w:rsid w:val="00184B11"/>
    <w:rsid w:val="00184C29"/>
    <w:rsid w:val="00184DE6"/>
    <w:rsid w:val="00185FB7"/>
    <w:rsid w:val="001864E8"/>
    <w:rsid w:val="0018723A"/>
    <w:rsid w:val="00190628"/>
    <w:rsid w:val="00190AA0"/>
    <w:rsid w:val="001927B8"/>
    <w:rsid w:val="0019336F"/>
    <w:rsid w:val="0019404D"/>
    <w:rsid w:val="001948BD"/>
    <w:rsid w:val="00194AB6"/>
    <w:rsid w:val="00195122"/>
    <w:rsid w:val="00195923"/>
    <w:rsid w:val="00197BE8"/>
    <w:rsid w:val="001A08AA"/>
    <w:rsid w:val="001A1F9D"/>
    <w:rsid w:val="001A3120"/>
    <w:rsid w:val="001A32AA"/>
    <w:rsid w:val="001A356D"/>
    <w:rsid w:val="001A360B"/>
    <w:rsid w:val="001A489A"/>
    <w:rsid w:val="001A6EB4"/>
    <w:rsid w:val="001B0860"/>
    <w:rsid w:val="001B374C"/>
    <w:rsid w:val="001B3E3A"/>
    <w:rsid w:val="001B531F"/>
    <w:rsid w:val="001C0CC8"/>
    <w:rsid w:val="001C1950"/>
    <w:rsid w:val="001C22A9"/>
    <w:rsid w:val="001C2C5F"/>
    <w:rsid w:val="001C36CA"/>
    <w:rsid w:val="001C3AD3"/>
    <w:rsid w:val="001C5473"/>
    <w:rsid w:val="001C5DDF"/>
    <w:rsid w:val="001C6359"/>
    <w:rsid w:val="001C6980"/>
    <w:rsid w:val="001C69E5"/>
    <w:rsid w:val="001C6CF2"/>
    <w:rsid w:val="001C6E3F"/>
    <w:rsid w:val="001D06EA"/>
    <w:rsid w:val="001D3406"/>
    <w:rsid w:val="001D3498"/>
    <w:rsid w:val="001D4204"/>
    <w:rsid w:val="001D47A5"/>
    <w:rsid w:val="001D4E8E"/>
    <w:rsid w:val="001D541F"/>
    <w:rsid w:val="001D56F2"/>
    <w:rsid w:val="001D7258"/>
    <w:rsid w:val="001E0E91"/>
    <w:rsid w:val="001E1248"/>
    <w:rsid w:val="001E14E6"/>
    <w:rsid w:val="001E1D6C"/>
    <w:rsid w:val="001E3B91"/>
    <w:rsid w:val="001E5112"/>
    <w:rsid w:val="001E621C"/>
    <w:rsid w:val="001E6876"/>
    <w:rsid w:val="001E74FE"/>
    <w:rsid w:val="001F12B8"/>
    <w:rsid w:val="001F18BB"/>
    <w:rsid w:val="001F1F29"/>
    <w:rsid w:val="001F24CB"/>
    <w:rsid w:val="001F53D4"/>
    <w:rsid w:val="001F6984"/>
    <w:rsid w:val="001F71A3"/>
    <w:rsid w:val="0020130F"/>
    <w:rsid w:val="002058AC"/>
    <w:rsid w:val="00207886"/>
    <w:rsid w:val="00207B00"/>
    <w:rsid w:val="002109B4"/>
    <w:rsid w:val="00210F0C"/>
    <w:rsid w:val="002110CD"/>
    <w:rsid w:val="00211AA8"/>
    <w:rsid w:val="00212373"/>
    <w:rsid w:val="002138EA"/>
    <w:rsid w:val="00214FBD"/>
    <w:rsid w:val="002161B0"/>
    <w:rsid w:val="00216684"/>
    <w:rsid w:val="00220D43"/>
    <w:rsid w:val="00221AC7"/>
    <w:rsid w:val="0022239A"/>
    <w:rsid w:val="002226F9"/>
    <w:rsid w:val="00222897"/>
    <w:rsid w:val="002236F7"/>
    <w:rsid w:val="0022649A"/>
    <w:rsid w:val="00227AD7"/>
    <w:rsid w:val="00230A39"/>
    <w:rsid w:val="0023226E"/>
    <w:rsid w:val="00232E48"/>
    <w:rsid w:val="002331B9"/>
    <w:rsid w:val="00233D77"/>
    <w:rsid w:val="00233DB2"/>
    <w:rsid w:val="0023406E"/>
    <w:rsid w:val="00234FEF"/>
    <w:rsid w:val="00235394"/>
    <w:rsid w:val="00235625"/>
    <w:rsid w:val="0024008A"/>
    <w:rsid w:val="00241B16"/>
    <w:rsid w:val="00242C6C"/>
    <w:rsid w:val="00242CCE"/>
    <w:rsid w:val="00242DDF"/>
    <w:rsid w:val="002436D3"/>
    <w:rsid w:val="002439C6"/>
    <w:rsid w:val="002446C6"/>
    <w:rsid w:val="00244D80"/>
    <w:rsid w:val="00244E3F"/>
    <w:rsid w:val="0024787A"/>
    <w:rsid w:val="0025107F"/>
    <w:rsid w:val="0025482B"/>
    <w:rsid w:val="00255283"/>
    <w:rsid w:val="00255E45"/>
    <w:rsid w:val="002561D5"/>
    <w:rsid w:val="00256B3C"/>
    <w:rsid w:val="002573EC"/>
    <w:rsid w:val="00260002"/>
    <w:rsid w:val="00260178"/>
    <w:rsid w:val="00260608"/>
    <w:rsid w:val="00260755"/>
    <w:rsid w:val="0026179F"/>
    <w:rsid w:val="00261DD6"/>
    <w:rsid w:val="002621E7"/>
    <w:rsid w:val="00262461"/>
    <w:rsid w:val="00262AED"/>
    <w:rsid w:val="002631FF"/>
    <w:rsid w:val="002632D8"/>
    <w:rsid w:val="002647BD"/>
    <w:rsid w:val="00264B38"/>
    <w:rsid w:val="0027175A"/>
    <w:rsid w:val="00271C3F"/>
    <w:rsid w:val="00272F18"/>
    <w:rsid w:val="00273381"/>
    <w:rsid w:val="00273A7F"/>
    <w:rsid w:val="00273F40"/>
    <w:rsid w:val="00274CA0"/>
    <w:rsid w:val="00274E1A"/>
    <w:rsid w:val="002756F0"/>
    <w:rsid w:val="002757AF"/>
    <w:rsid w:val="0027624B"/>
    <w:rsid w:val="0027660E"/>
    <w:rsid w:val="002810A5"/>
    <w:rsid w:val="0028170A"/>
    <w:rsid w:val="00281B5A"/>
    <w:rsid w:val="00282213"/>
    <w:rsid w:val="00283721"/>
    <w:rsid w:val="0028452D"/>
    <w:rsid w:val="00284EC4"/>
    <w:rsid w:val="002853C4"/>
    <w:rsid w:val="002855DC"/>
    <w:rsid w:val="0028633D"/>
    <w:rsid w:val="0028655F"/>
    <w:rsid w:val="00286CA4"/>
    <w:rsid w:val="002926EB"/>
    <w:rsid w:val="002944E2"/>
    <w:rsid w:val="002944F9"/>
    <w:rsid w:val="00294AD2"/>
    <w:rsid w:val="00295334"/>
    <w:rsid w:val="002955A5"/>
    <w:rsid w:val="00295785"/>
    <w:rsid w:val="002969DB"/>
    <w:rsid w:val="00297445"/>
    <w:rsid w:val="002979E5"/>
    <w:rsid w:val="002A0503"/>
    <w:rsid w:val="002A0BFB"/>
    <w:rsid w:val="002A2997"/>
    <w:rsid w:val="002A2E2F"/>
    <w:rsid w:val="002A539A"/>
    <w:rsid w:val="002A6582"/>
    <w:rsid w:val="002A6A0C"/>
    <w:rsid w:val="002A6C81"/>
    <w:rsid w:val="002A7891"/>
    <w:rsid w:val="002B064C"/>
    <w:rsid w:val="002B1847"/>
    <w:rsid w:val="002B19C7"/>
    <w:rsid w:val="002B1CB8"/>
    <w:rsid w:val="002B21CC"/>
    <w:rsid w:val="002B22E2"/>
    <w:rsid w:val="002B2825"/>
    <w:rsid w:val="002B44CC"/>
    <w:rsid w:val="002B67F0"/>
    <w:rsid w:val="002B6F35"/>
    <w:rsid w:val="002C219E"/>
    <w:rsid w:val="002C2A52"/>
    <w:rsid w:val="002C30AE"/>
    <w:rsid w:val="002C5ECC"/>
    <w:rsid w:val="002C6286"/>
    <w:rsid w:val="002D0B7C"/>
    <w:rsid w:val="002D0EB6"/>
    <w:rsid w:val="002D3E4D"/>
    <w:rsid w:val="002D465D"/>
    <w:rsid w:val="002D54FF"/>
    <w:rsid w:val="002D7268"/>
    <w:rsid w:val="002D78E9"/>
    <w:rsid w:val="002E23E6"/>
    <w:rsid w:val="002E6B6A"/>
    <w:rsid w:val="002E6EF5"/>
    <w:rsid w:val="002E7782"/>
    <w:rsid w:val="002E7B6F"/>
    <w:rsid w:val="002F1316"/>
    <w:rsid w:val="002F23FC"/>
    <w:rsid w:val="002F2941"/>
    <w:rsid w:val="002F32D0"/>
    <w:rsid w:val="002F3CF5"/>
    <w:rsid w:val="002F407D"/>
    <w:rsid w:val="002F4093"/>
    <w:rsid w:val="002F4B77"/>
    <w:rsid w:val="002F5524"/>
    <w:rsid w:val="002F6645"/>
    <w:rsid w:val="00300BF1"/>
    <w:rsid w:val="003012C5"/>
    <w:rsid w:val="00301790"/>
    <w:rsid w:val="00304118"/>
    <w:rsid w:val="00304464"/>
    <w:rsid w:val="00304C48"/>
    <w:rsid w:val="003056CA"/>
    <w:rsid w:val="003072C0"/>
    <w:rsid w:val="00310E89"/>
    <w:rsid w:val="00311E9B"/>
    <w:rsid w:val="00312A06"/>
    <w:rsid w:val="00313476"/>
    <w:rsid w:val="00313C22"/>
    <w:rsid w:val="00314BC6"/>
    <w:rsid w:val="00316559"/>
    <w:rsid w:val="003167F8"/>
    <w:rsid w:val="0032149C"/>
    <w:rsid w:val="00323121"/>
    <w:rsid w:val="003249ED"/>
    <w:rsid w:val="00324A1F"/>
    <w:rsid w:val="00324B68"/>
    <w:rsid w:val="0032559D"/>
    <w:rsid w:val="00326915"/>
    <w:rsid w:val="003272E6"/>
    <w:rsid w:val="0032738D"/>
    <w:rsid w:val="00327616"/>
    <w:rsid w:val="00332A94"/>
    <w:rsid w:val="00332AFA"/>
    <w:rsid w:val="003355C4"/>
    <w:rsid w:val="003356DA"/>
    <w:rsid w:val="00336C01"/>
    <w:rsid w:val="00337A79"/>
    <w:rsid w:val="00337DCF"/>
    <w:rsid w:val="0034013C"/>
    <w:rsid w:val="00341324"/>
    <w:rsid w:val="00341671"/>
    <w:rsid w:val="00342CFC"/>
    <w:rsid w:val="00344E13"/>
    <w:rsid w:val="00346F6F"/>
    <w:rsid w:val="00346FA2"/>
    <w:rsid w:val="0035074B"/>
    <w:rsid w:val="003522EC"/>
    <w:rsid w:val="00354BC3"/>
    <w:rsid w:val="00355540"/>
    <w:rsid w:val="00355FDC"/>
    <w:rsid w:val="003607F3"/>
    <w:rsid w:val="0036269E"/>
    <w:rsid w:val="003634A0"/>
    <w:rsid w:val="00364B06"/>
    <w:rsid w:val="003653F3"/>
    <w:rsid w:val="00366CD9"/>
    <w:rsid w:val="00367724"/>
    <w:rsid w:val="00367C73"/>
    <w:rsid w:val="00370473"/>
    <w:rsid w:val="00371E81"/>
    <w:rsid w:val="0037225F"/>
    <w:rsid w:val="003736B5"/>
    <w:rsid w:val="003739DD"/>
    <w:rsid w:val="00373CB3"/>
    <w:rsid w:val="00374459"/>
    <w:rsid w:val="00376FB3"/>
    <w:rsid w:val="0037722B"/>
    <w:rsid w:val="003800CF"/>
    <w:rsid w:val="0038037B"/>
    <w:rsid w:val="00380ADA"/>
    <w:rsid w:val="00381775"/>
    <w:rsid w:val="00382EC1"/>
    <w:rsid w:val="00386D07"/>
    <w:rsid w:val="00391926"/>
    <w:rsid w:val="003924FC"/>
    <w:rsid w:val="00392947"/>
    <w:rsid w:val="00392B31"/>
    <w:rsid w:val="0039310F"/>
    <w:rsid w:val="0039335A"/>
    <w:rsid w:val="003934F6"/>
    <w:rsid w:val="0039350B"/>
    <w:rsid w:val="003955D0"/>
    <w:rsid w:val="00395A4B"/>
    <w:rsid w:val="00395B4D"/>
    <w:rsid w:val="00396142"/>
    <w:rsid w:val="00396701"/>
    <w:rsid w:val="00397230"/>
    <w:rsid w:val="0039767B"/>
    <w:rsid w:val="003A0D78"/>
    <w:rsid w:val="003A2617"/>
    <w:rsid w:val="003A28AB"/>
    <w:rsid w:val="003A2E92"/>
    <w:rsid w:val="003A3795"/>
    <w:rsid w:val="003A40F7"/>
    <w:rsid w:val="003A455F"/>
    <w:rsid w:val="003A6860"/>
    <w:rsid w:val="003B0099"/>
    <w:rsid w:val="003B1459"/>
    <w:rsid w:val="003B17DE"/>
    <w:rsid w:val="003B2DF1"/>
    <w:rsid w:val="003B35A1"/>
    <w:rsid w:val="003B4AE2"/>
    <w:rsid w:val="003B5650"/>
    <w:rsid w:val="003B6201"/>
    <w:rsid w:val="003B7EEA"/>
    <w:rsid w:val="003C346D"/>
    <w:rsid w:val="003D302A"/>
    <w:rsid w:val="003D6C0A"/>
    <w:rsid w:val="003D7511"/>
    <w:rsid w:val="003D7674"/>
    <w:rsid w:val="003E17B6"/>
    <w:rsid w:val="003E1F8E"/>
    <w:rsid w:val="003E3071"/>
    <w:rsid w:val="003E38C6"/>
    <w:rsid w:val="003E40CD"/>
    <w:rsid w:val="003E40D4"/>
    <w:rsid w:val="003E4D01"/>
    <w:rsid w:val="003E6815"/>
    <w:rsid w:val="003E769A"/>
    <w:rsid w:val="003F04A0"/>
    <w:rsid w:val="003F2AA6"/>
    <w:rsid w:val="003F2C29"/>
    <w:rsid w:val="003F5EC6"/>
    <w:rsid w:val="003F6455"/>
    <w:rsid w:val="003F67BF"/>
    <w:rsid w:val="003F6B3B"/>
    <w:rsid w:val="003F7DE3"/>
    <w:rsid w:val="0040015F"/>
    <w:rsid w:val="00400D54"/>
    <w:rsid w:val="00401532"/>
    <w:rsid w:val="00401B89"/>
    <w:rsid w:val="004020D7"/>
    <w:rsid w:val="00403415"/>
    <w:rsid w:val="00403654"/>
    <w:rsid w:val="004039E9"/>
    <w:rsid w:val="00405383"/>
    <w:rsid w:val="0040554B"/>
    <w:rsid w:val="00406444"/>
    <w:rsid w:val="0041286B"/>
    <w:rsid w:val="004128A4"/>
    <w:rsid w:val="0041347C"/>
    <w:rsid w:val="00414044"/>
    <w:rsid w:val="00414BF9"/>
    <w:rsid w:val="0041721F"/>
    <w:rsid w:val="004174D7"/>
    <w:rsid w:val="00417C22"/>
    <w:rsid w:val="00422446"/>
    <w:rsid w:val="004243D9"/>
    <w:rsid w:val="00424735"/>
    <w:rsid w:val="0042702E"/>
    <w:rsid w:val="00427F6B"/>
    <w:rsid w:val="004302C6"/>
    <w:rsid w:val="00430544"/>
    <w:rsid w:val="00430B23"/>
    <w:rsid w:val="004313FD"/>
    <w:rsid w:val="00431692"/>
    <w:rsid w:val="00431A78"/>
    <w:rsid w:val="004322A0"/>
    <w:rsid w:val="00432DDC"/>
    <w:rsid w:val="00433CB2"/>
    <w:rsid w:val="00434093"/>
    <w:rsid w:val="00435EC6"/>
    <w:rsid w:val="00436DBE"/>
    <w:rsid w:val="00437BDD"/>
    <w:rsid w:val="004401E4"/>
    <w:rsid w:val="00442768"/>
    <w:rsid w:val="0044336B"/>
    <w:rsid w:val="00443C8D"/>
    <w:rsid w:val="00444225"/>
    <w:rsid w:val="00445E1D"/>
    <w:rsid w:val="00447157"/>
    <w:rsid w:val="00447A84"/>
    <w:rsid w:val="00447B38"/>
    <w:rsid w:val="00452296"/>
    <w:rsid w:val="004537E4"/>
    <w:rsid w:val="004543A8"/>
    <w:rsid w:val="004545A4"/>
    <w:rsid w:val="0045578F"/>
    <w:rsid w:val="00456C8C"/>
    <w:rsid w:val="00466011"/>
    <w:rsid w:val="004701FC"/>
    <w:rsid w:val="004707E0"/>
    <w:rsid w:val="004726E6"/>
    <w:rsid w:val="004730F4"/>
    <w:rsid w:val="004740B5"/>
    <w:rsid w:val="004743AA"/>
    <w:rsid w:val="00477B8C"/>
    <w:rsid w:val="00482861"/>
    <w:rsid w:val="00484389"/>
    <w:rsid w:val="00484540"/>
    <w:rsid w:val="004846F7"/>
    <w:rsid w:val="00484A21"/>
    <w:rsid w:val="00484AF1"/>
    <w:rsid w:val="0048571D"/>
    <w:rsid w:val="004857B4"/>
    <w:rsid w:val="00485A20"/>
    <w:rsid w:val="00486AF3"/>
    <w:rsid w:val="00490680"/>
    <w:rsid w:val="0049142A"/>
    <w:rsid w:val="00491606"/>
    <w:rsid w:val="004919DD"/>
    <w:rsid w:val="004925E0"/>
    <w:rsid w:val="004944CD"/>
    <w:rsid w:val="00495187"/>
    <w:rsid w:val="00497058"/>
    <w:rsid w:val="00497418"/>
    <w:rsid w:val="004A17C7"/>
    <w:rsid w:val="004A1E26"/>
    <w:rsid w:val="004A1E38"/>
    <w:rsid w:val="004A3660"/>
    <w:rsid w:val="004A3E95"/>
    <w:rsid w:val="004A76AB"/>
    <w:rsid w:val="004B1F39"/>
    <w:rsid w:val="004B36FF"/>
    <w:rsid w:val="004B4DB3"/>
    <w:rsid w:val="004B5730"/>
    <w:rsid w:val="004B5BE6"/>
    <w:rsid w:val="004B5D71"/>
    <w:rsid w:val="004C0A17"/>
    <w:rsid w:val="004C234E"/>
    <w:rsid w:val="004C2A94"/>
    <w:rsid w:val="004C2E3C"/>
    <w:rsid w:val="004C4F0B"/>
    <w:rsid w:val="004C54DA"/>
    <w:rsid w:val="004C615E"/>
    <w:rsid w:val="004C6254"/>
    <w:rsid w:val="004C6377"/>
    <w:rsid w:val="004C68BD"/>
    <w:rsid w:val="004C6BA7"/>
    <w:rsid w:val="004C7A78"/>
    <w:rsid w:val="004C7B0D"/>
    <w:rsid w:val="004C7D5A"/>
    <w:rsid w:val="004D025B"/>
    <w:rsid w:val="004D0D99"/>
    <w:rsid w:val="004D4493"/>
    <w:rsid w:val="004D75B8"/>
    <w:rsid w:val="004D76D0"/>
    <w:rsid w:val="004E057D"/>
    <w:rsid w:val="004E0898"/>
    <w:rsid w:val="004E0F2C"/>
    <w:rsid w:val="004E3439"/>
    <w:rsid w:val="004E5CBC"/>
    <w:rsid w:val="004E7CBB"/>
    <w:rsid w:val="004F02C6"/>
    <w:rsid w:val="004F1376"/>
    <w:rsid w:val="004F22DD"/>
    <w:rsid w:val="004F23FF"/>
    <w:rsid w:val="004F2ACA"/>
    <w:rsid w:val="004F2D65"/>
    <w:rsid w:val="004F32C7"/>
    <w:rsid w:val="004F4144"/>
    <w:rsid w:val="004F4431"/>
    <w:rsid w:val="004F6C8D"/>
    <w:rsid w:val="004F7944"/>
    <w:rsid w:val="004F7A3D"/>
    <w:rsid w:val="004F7CC9"/>
    <w:rsid w:val="00500209"/>
    <w:rsid w:val="00502C84"/>
    <w:rsid w:val="00503FF7"/>
    <w:rsid w:val="0050435F"/>
    <w:rsid w:val="00505BFA"/>
    <w:rsid w:val="00507253"/>
    <w:rsid w:val="005079B9"/>
    <w:rsid w:val="005103F7"/>
    <w:rsid w:val="0051076E"/>
    <w:rsid w:val="0051183E"/>
    <w:rsid w:val="005127DF"/>
    <w:rsid w:val="005130EF"/>
    <w:rsid w:val="00514E1C"/>
    <w:rsid w:val="005155C9"/>
    <w:rsid w:val="00516406"/>
    <w:rsid w:val="00517758"/>
    <w:rsid w:val="005207D5"/>
    <w:rsid w:val="005216F4"/>
    <w:rsid w:val="00521FEC"/>
    <w:rsid w:val="005226B8"/>
    <w:rsid w:val="00523485"/>
    <w:rsid w:val="00524B09"/>
    <w:rsid w:val="0052540D"/>
    <w:rsid w:val="00525503"/>
    <w:rsid w:val="00530173"/>
    <w:rsid w:val="00531B22"/>
    <w:rsid w:val="0053209B"/>
    <w:rsid w:val="00532234"/>
    <w:rsid w:val="00532ECD"/>
    <w:rsid w:val="005335C9"/>
    <w:rsid w:val="00533A12"/>
    <w:rsid w:val="00534C2F"/>
    <w:rsid w:val="00535E5D"/>
    <w:rsid w:val="0053679D"/>
    <w:rsid w:val="0053781B"/>
    <w:rsid w:val="00540790"/>
    <w:rsid w:val="00540B71"/>
    <w:rsid w:val="005444B8"/>
    <w:rsid w:val="00544E95"/>
    <w:rsid w:val="00545C1A"/>
    <w:rsid w:val="00545C3E"/>
    <w:rsid w:val="00545D73"/>
    <w:rsid w:val="005518AF"/>
    <w:rsid w:val="00552EE0"/>
    <w:rsid w:val="00553D42"/>
    <w:rsid w:val="00554DF9"/>
    <w:rsid w:val="005556A2"/>
    <w:rsid w:val="00557FAB"/>
    <w:rsid w:val="00560799"/>
    <w:rsid w:val="00560DDD"/>
    <w:rsid w:val="0056303F"/>
    <w:rsid w:val="0056380F"/>
    <w:rsid w:val="00563ADE"/>
    <w:rsid w:val="00565795"/>
    <w:rsid w:val="00566774"/>
    <w:rsid w:val="00571C81"/>
    <w:rsid w:val="00571CE3"/>
    <w:rsid w:val="00572BB1"/>
    <w:rsid w:val="00573E5D"/>
    <w:rsid w:val="005749BF"/>
    <w:rsid w:val="00575FC0"/>
    <w:rsid w:val="005767AD"/>
    <w:rsid w:val="00577919"/>
    <w:rsid w:val="00577AB5"/>
    <w:rsid w:val="005805B1"/>
    <w:rsid w:val="00580B4D"/>
    <w:rsid w:val="00580CFC"/>
    <w:rsid w:val="00580FE0"/>
    <w:rsid w:val="00581620"/>
    <w:rsid w:val="00581A6B"/>
    <w:rsid w:val="00585572"/>
    <w:rsid w:val="0058578F"/>
    <w:rsid w:val="005862D6"/>
    <w:rsid w:val="00586B95"/>
    <w:rsid w:val="00586CAD"/>
    <w:rsid w:val="00587390"/>
    <w:rsid w:val="00587AA9"/>
    <w:rsid w:val="005901FD"/>
    <w:rsid w:val="00590A08"/>
    <w:rsid w:val="00590C49"/>
    <w:rsid w:val="00590DFB"/>
    <w:rsid w:val="0059133A"/>
    <w:rsid w:val="005919FD"/>
    <w:rsid w:val="0059248A"/>
    <w:rsid w:val="005940EB"/>
    <w:rsid w:val="00594D89"/>
    <w:rsid w:val="00597805"/>
    <w:rsid w:val="005A11F1"/>
    <w:rsid w:val="005A2572"/>
    <w:rsid w:val="005A32E1"/>
    <w:rsid w:val="005A67B0"/>
    <w:rsid w:val="005B168C"/>
    <w:rsid w:val="005B1839"/>
    <w:rsid w:val="005B1E2F"/>
    <w:rsid w:val="005B25D0"/>
    <w:rsid w:val="005B30AB"/>
    <w:rsid w:val="005B40E9"/>
    <w:rsid w:val="005B4511"/>
    <w:rsid w:val="005B4D4A"/>
    <w:rsid w:val="005B5FFC"/>
    <w:rsid w:val="005B60D4"/>
    <w:rsid w:val="005B6869"/>
    <w:rsid w:val="005C0036"/>
    <w:rsid w:val="005C0087"/>
    <w:rsid w:val="005C0C41"/>
    <w:rsid w:val="005C0D85"/>
    <w:rsid w:val="005C3CCD"/>
    <w:rsid w:val="005D3E2E"/>
    <w:rsid w:val="005D3FD8"/>
    <w:rsid w:val="005D5473"/>
    <w:rsid w:val="005D5D47"/>
    <w:rsid w:val="005D6BD9"/>
    <w:rsid w:val="005D7B45"/>
    <w:rsid w:val="005E03C6"/>
    <w:rsid w:val="005E03CE"/>
    <w:rsid w:val="005E2A6C"/>
    <w:rsid w:val="005E5A8E"/>
    <w:rsid w:val="005E5BA1"/>
    <w:rsid w:val="005E5D7B"/>
    <w:rsid w:val="005E5E8D"/>
    <w:rsid w:val="005E62DB"/>
    <w:rsid w:val="005E653A"/>
    <w:rsid w:val="005F0CE7"/>
    <w:rsid w:val="006000BB"/>
    <w:rsid w:val="00600518"/>
    <w:rsid w:val="006006E8"/>
    <w:rsid w:val="00601632"/>
    <w:rsid w:val="006023A7"/>
    <w:rsid w:val="00605D67"/>
    <w:rsid w:val="006067C5"/>
    <w:rsid w:val="006069E6"/>
    <w:rsid w:val="00607C4E"/>
    <w:rsid w:val="00607F6F"/>
    <w:rsid w:val="00610B39"/>
    <w:rsid w:val="00610D4E"/>
    <w:rsid w:val="006115DD"/>
    <w:rsid w:val="00611D27"/>
    <w:rsid w:val="0061339D"/>
    <w:rsid w:val="00614706"/>
    <w:rsid w:val="006149AB"/>
    <w:rsid w:val="00615EB2"/>
    <w:rsid w:val="00617177"/>
    <w:rsid w:val="00617D81"/>
    <w:rsid w:val="00622158"/>
    <w:rsid w:val="006228E0"/>
    <w:rsid w:val="00622B3A"/>
    <w:rsid w:val="00623044"/>
    <w:rsid w:val="0062444F"/>
    <w:rsid w:val="0062512F"/>
    <w:rsid w:val="00626CCD"/>
    <w:rsid w:val="0063046E"/>
    <w:rsid w:val="006309C9"/>
    <w:rsid w:val="00630F5C"/>
    <w:rsid w:val="006317F1"/>
    <w:rsid w:val="006322A1"/>
    <w:rsid w:val="006340FC"/>
    <w:rsid w:val="00636210"/>
    <w:rsid w:val="00636C4A"/>
    <w:rsid w:val="006401E1"/>
    <w:rsid w:val="00641FF8"/>
    <w:rsid w:val="00643725"/>
    <w:rsid w:val="006441C0"/>
    <w:rsid w:val="00644A72"/>
    <w:rsid w:val="00646292"/>
    <w:rsid w:val="00647499"/>
    <w:rsid w:val="00647546"/>
    <w:rsid w:val="00650128"/>
    <w:rsid w:val="00650A20"/>
    <w:rsid w:val="00652A10"/>
    <w:rsid w:val="00652C06"/>
    <w:rsid w:val="00654803"/>
    <w:rsid w:val="0065485E"/>
    <w:rsid w:val="00654B3F"/>
    <w:rsid w:val="006565C0"/>
    <w:rsid w:val="0065702A"/>
    <w:rsid w:val="006604AB"/>
    <w:rsid w:val="00662025"/>
    <w:rsid w:val="006621AA"/>
    <w:rsid w:val="0066249D"/>
    <w:rsid w:val="0066304D"/>
    <w:rsid w:val="00663279"/>
    <w:rsid w:val="0066494B"/>
    <w:rsid w:val="006666AB"/>
    <w:rsid w:val="00667FEC"/>
    <w:rsid w:val="006704C2"/>
    <w:rsid w:val="00670764"/>
    <w:rsid w:val="00670BAC"/>
    <w:rsid w:val="00671C5A"/>
    <w:rsid w:val="006727DA"/>
    <w:rsid w:val="006730BD"/>
    <w:rsid w:val="00675C43"/>
    <w:rsid w:val="006773A0"/>
    <w:rsid w:val="00680969"/>
    <w:rsid w:val="00681453"/>
    <w:rsid w:val="0068168D"/>
    <w:rsid w:val="006818DB"/>
    <w:rsid w:val="0068192B"/>
    <w:rsid w:val="00681CF0"/>
    <w:rsid w:val="006828A8"/>
    <w:rsid w:val="00683419"/>
    <w:rsid w:val="00684DBE"/>
    <w:rsid w:val="00686327"/>
    <w:rsid w:val="006864AB"/>
    <w:rsid w:val="00691A7D"/>
    <w:rsid w:val="00691E84"/>
    <w:rsid w:val="00694301"/>
    <w:rsid w:val="00694BF4"/>
    <w:rsid w:val="00697FC6"/>
    <w:rsid w:val="006A026A"/>
    <w:rsid w:val="006A07E6"/>
    <w:rsid w:val="006A3D7D"/>
    <w:rsid w:val="006A67C3"/>
    <w:rsid w:val="006A76C2"/>
    <w:rsid w:val="006B0D17"/>
    <w:rsid w:val="006B1515"/>
    <w:rsid w:val="006B1D0F"/>
    <w:rsid w:val="006B1D74"/>
    <w:rsid w:val="006B2248"/>
    <w:rsid w:val="006B3043"/>
    <w:rsid w:val="006B37A7"/>
    <w:rsid w:val="006B43D9"/>
    <w:rsid w:val="006B4818"/>
    <w:rsid w:val="006B4A4D"/>
    <w:rsid w:val="006B5837"/>
    <w:rsid w:val="006B5DE4"/>
    <w:rsid w:val="006B5E0B"/>
    <w:rsid w:val="006B69E3"/>
    <w:rsid w:val="006B6C8A"/>
    <w:rsid w:val="006B720C"/>
    <w:rsid w:val="006B77F8"/>
    <w:rsid w:val="006B7E55"/>
    <w:rsid w:val="006C03F6"/>
    <w:rsid w:val="006C0740"/>
    <w:rsid w:val="006C2A8B"/>
    <w:rsid w:val="006C2E12"/>
    <w:rsid w:val="006C350C"/>
    <w:rsid w:val="006C519B"/>
    <w:rsid w:val="006C552A"/>
    <w:rsid w:val="006C78FB"/>
    <w:rsid w:val="006C7FAC"/>
    <w:rsid w:val="006D238E"/>
    <w:rsid w:val="006D2D8F"/>
    <w:rsid w:val="006D3F87"/>
    <w:rsid w:val="006D4032"/>
    <w:rsid w:val="006D53CF"/>
    <w:rsid w:val="006D6317"/>
    <w:rsid w:val="006D6D7C"/>
    <w:rsid w:val="006D782F"/>
    <w:rsid w:val="006E125A"/>
    <w:rsid w:val="006E1758"/>
    <w:rsid w:val="006E1988"/>
    <w:rsid w:val="006E1CD2"/>
    <w:rsid w:val="006E3F72"/>
    <w:rsid w:val="006E4AA8"/>
    <w:rsid w:val="006E5323"/>
    <w:rsid w:val="006E5651"/>
    <w:rsid w:val="006E5F8D"/>
    <w:rsid w:val="006F0B7C"/>
    <w:rsid w:val="006F2087"/>
    <w:rsid w:val="006F38DD"/>
    <w:rsid w:val="006F4026"/>
    <w:rsid w:val="006F479F"/>
    <w:rsid w:val="006F5B65"/>
    <w:rsid w:val="006F600D"/>
    <w:rsid w:val="006F67FD"/>
    <w:rsid w:val="006F7C7E"/>
    <w:rsid w:val="00700EF5"/>
    <w:rsid w:val="00701EFA"/>
    <w:rsid w:val="00702318"/>
    <w:rsid w:val="007049D5"/>
    <w:rsid w:val="00704C5A"/>
    <w:rsid w:val="00705BD8"/>
    <w:rsid w:val="00705E77"/>
    <w:rsid w:val="0070646B"/>
    <w:rsid w:val="007109D8"/>
    <w:rsid w:val="00710AE4"/>
    <w:rsid w:val="0071232F"/>
    <w:rsid w:val="007126FC"/>
    <w:rsid w:val="007134E6"/>
    <w:rsid w:val="007143BD"/>
    <w:rsid w:val="007167E3"/>
    <w:rsid w:val="00717C49"/>
    <w:rsid w:val="00717F14"/>
    <w:rsid w:val="007203F1"/>
    <w:rsid w:val="00721A02"/>
    <w:rsid w:val="00725B84"/>
    <w:rsid w:val="0072600E"/>
    <w:rsid w:val="00732A15"/>
    <w:rsid w:val="007330F3"/>
    <w:rsid w:val="007346C6"/>
    <w:rsid w:val="007349E7"/>
    <w:rsid w:val="00734C56"/>
    <w:rsid w:val="007355E8"/>
    <w:rsid w:val="00736D9D"/>
    <w:rsid w:val="00737775"/>
    <w:rsid w:val="00741767"/>
    <w:rsid w:val="00742CCD"/>
    <w:rsid w:val="00742E14"/>
    <w:rsid w:val="00742F87"/>
    <w:rsid w:val="00743BA3"/>
    <w:rsid w:val="007452B9"/>
    <w:rsid w:val="0074551E"/>
    <w:rsid w:val="00746277"/>
    <w:rsid w:val="007473D7"/>
    <w:rsid w:val="0075114C"/>
    <w:rsid w:val="00751EC0"/>
    <w:rsid w:val="00753683"/>
    <w:rsid w:val="0075518D"/>
    <w:rsid w:val="00755FCF"/>
    <w:rsid w:val="00756DBE"/>
    <w:rsid w:val="00757137"/>
    <w:rsid w:val="007575F1"/>
    <w:rsid w:val="00757E03"/>
    <w:rsid w:val="00761DAE"/>
    <w:rsid w:val="00761DB6"/>
    <w:rsid w:val="00761FE1"/>
    <w:rsid w:val="00762659"/>
    <w:rsid w:val="00762AB3"/>
    <w:rsid w:val="00764FB0"/>
    <w:rsid w:val="007661BF"/>
    <w:rsid w:val="00766D90"/>
    <w:rsid w:val="0076782E"/>
    <w:rsid w:val="00767EC7"/>
    <w:rsid w:val="007704E9"/>
    <w:rsid w:val="0077136C"/>
    <w:rsid w:val="00771AE7"/>
    <w:rsid w:val="007727E4"/>
    <w:rsid w:val="00772D66"/>
    <w:rsid w:val="00773F34"/>
    <w:rsid w:val="00774C7C"/>
    <w:rsid w:val="007754DE"/>
    <w:rsid w:val="007770F3"/>
    <w:rsid w:val="0077772F"/>
    <w:rsid w:val="00777817"/>
    <w:rsid w:val="00780E58"/>
    <w:rsid w:val="0078504F"/>
    <w:rsid w:val="0078553D"/>
    <w:rsid w:val="00786CB6"/>
    <w:rsid w:val="00787FA2"/>
    <w:rsid w:val="007908A7"/>
    <w:rsid w:val="00794335"/>
    <w:rsid w:val="00795007"/>
    <w:rsid w:val="007960EE"/>
    <w:rsid w:val="00796A06"/>
    <w:rsid w:val="00796A46"/>
    <w:rsid w:val="00797BA0"/>
    <w:rsid w:val="007A100A"/>
    <w:rsid w:val="007A1309"/>
    <w:rsid w:val="007A2C94"/>
    <w:rsid w:val="007A2E91"/>
    <w:rsid w:val="007A4FBB"/>
    <w:rsid w:val="007A68F7"/>
    <w:rsid w:val="007A72E4"/>
    <w:rsid w:val="007B0974"/>
    <w:rsid w:val="007B0B1B"/>
    <w:rsid w:val="007B1ACD"/>
    <w:rsid w:val="007B2229"/>
    <w:rsid w:val="007B253D"/>
    <w:rsid w:val="007B3616"/>
    <w:rsid w:val="007B3A43"/>
    <w:rsid w:val="007B3CC8"/>
    <w:rsid w:val="007B5AA7"/>
    <w:rsid w:val="007C0138"/>
    <w:rsid w:val="007C04F6"/>
    <w:rsid w:val="007C0C3E"/>
    <w:rsid w:val="007C0CB5"/>
    <w:rsid w:val="007C365F"/>
    <w:rsid w:val="007C41BC"/>
    <w:rsid w:val="007C4286"/>
    <w:rsid w:val="007C4BFA"/>
    <w:rsid w:val="007C5C33"/>
    <w:rsid w:val="007C5C98"/>
    <w:rsid w:val="007C5D83"/>
    <w:rsid w:val="007C5DA8"/>
    <w:rsid w:val="007C5E80"/>
    <w:rsid w:val="007C751E"/>
    <w:rsid w:val="007D0D42"/>
    <w:rsid w:val="007D2A11"/>
    <w:rsid w:val="007D365D"/>
    <w:rsid w:val="007D64E2"/>
    <w:rsid w:val="007D6F92"/>
    <w:rsid w:val="007D793D"/>
    <w:rsid w:val="007D7FAE"/>
    <w:rsid w:val="007E0040"/>
    <w:rsid w:val="007E02F3"/>
    <w:rsid w:val="007E2167"/>
    <w:rsid w:val="007E3E38"/>
    <w:rsid w:val="007E4377"/>
    <w:rsid w:val="007E799D"/>
    <w:rsid w:val="007F0261"/>
    <w:rsid w:val="007F0E1E"/>
    <w:rsid w:val="007F0E46"/>
    <w:rsid w:val="007F2168"/>
    <w:rsid w:val="007F23F6"/>
    <w:rsid w:val="007F351F"/>
    <w:rsid w:val="007F62EA"/>
    <w:rsid w:val="007F7980"/>
    <w:rsid w:val="00801398"/>
    <w:rsid w:val="008016A0"/>
    <w:rsid w:val="00803A2B"/>
    <w:rsid w:val="00804173"/>
    <w:rsid w:val="00805F9A"/>
    <w:rsid w:val="00806105"/>
    <w:rsid w:val="0081197A"/>
    <w:rsid w:val="00812A7C"/>
    <w:rsid w:val="008137B3"/>
    <w:rsid w:val="008141DD"/>
    <w:rsid w:val="00815654"/>
    <w:rsid w:val="00816D45"/>
    <w:rsid w:val="00820810"/>
    <w:rsid w:val="0082401C"/>
    <w:rsid w:val="008245F8"/>
    <w:rsid w:val="008311A7"/>
    <w:rsid w:val="00831D8B"/>
    <w:rsid w:val="008337A4"/>
    <w:rsid w:val="00833D20"/>
    <w:rsid w:val="00835F90"/>
    <w:rsid w:val="008431A7"/>
    <w:rsid w:val="00844FD3"/>
    <w:rsid w:val="00851B8A"/>
    <w:rsid w:val="00852660"/>
    <w:rsid w:val="00852D54"/>
    <w:rsid w:val="00853BEC"/>
    <w:rsid w:val="00854198"/>
    <w:rsid w:val="008556E4"/>
    <w:rsid w:val="008570FC"/>
    <w:rsid w:val="00863205"/>
    <w:rsid w:val="00863760"/>
    <w:rsid w:val="00864370"/>
    <w:rsid w:val="00865279"/>
    <w:rsid w:val="0086601E"/>
    <w:rsid w:val="0086611F"/>
    <w:rsid w:val="00866DE6"/>
    <w:rsid w:val="00866DFC"/>
    <w:rsid w:val="00867C86"/>
    <w:rsid w:val="00874199"/>
    <w:rsid w:val="008745F2"/>
    <w:rsid w:val="00877E23"/>
    <w:rsid w:val="0088007B"/>
    <w:rsid w:val="00882BC8"/>
    <w:rsid w:val="00882FFB"/>
    <w:rsid w:val="0088669E"/>
    <w:rsid w:val="0088697B"/>
    <w:rsid w:val="0089068B"/>
    <w:rsid w:val="00891327"/>
    <w:rsid w:val="00891E8D"/>
    <w:rsid w:val="00891EC3"/>
    <w:rsid w:val="00894619"/>
    <w:rsid w:val="00894683"/>
    <w:rsid w:val="00894925"/>
    <w:rsid w:val="00894BE4"/>
    <w:rsid w:val="00895FE5"/>
    <w:rsid w:val="008A1F53"/>
    <w:rsid w:val="008A2A40"/>
    <w:rsid w:val="008A500B"/>
    <w:rsid w:val="008A5A7F"/>
    <w:rsid w:val="008A5B34"/>
    <w:rsid w:val="008A6B93"/>
    <w:rsid w:val="008A74A7"/>
    <w:rsid w:val="008B0173"/>
    <w:rsid w:val="008B0217"/>
    <w:rsid w:val="008B20E4"/>
    <w:rsid w:val="008B2A52"/>
    <w:rsid w:val="008B2B01"/>
    <w:rsid w:val="008B4A3B"/>
    <w:rsid w:val="008B6338"/>
    <w:rsid w:val="008B6BF0"/>
    <w:rsid w:val="008C058C"/>
    <w:rsid w:val="008C1FC3"/>
    <w:rsid w:val="008C23FC"/>
    <w:rsid w:val="008C29BF"/>
    <w:rsid w:val="008C3202"/>
    <w:rsid w:val="008C5BE9"/>
    <w:rsid w:val="008C60E9"/>
    <w:rsid w:val="008C6F3F"/>
    <w:rsid w:val="008C6FA1"/>
    <w:rsid w:val="008C7D2F"/>
    <w:rsid w:val="008D06EA"/>
    <w:rsid w:val="008D080D"/>
    <w:rsid w:val="008D4F40"/>
    <w:rsid w:val="008D5816"/>
    <w:rsid w:val="008D600A"/>
    <w:rsid w:val="008D6C61"/>
    <w:rsid w:val="008E1CD8"/>
    <w:rsid w:val="008E256D"/>
    <w:rsid w:val="008E2DE3"/>
    <w:rsid w:val="008E335E"/>
    <w:rsid w:val="008E366F"/>
    <w:rsid w:val="008E39E5"/>
    <w:rsid w:val="008E42CB"/>
    <w:rsid w:val="008E55B1"/>
    <w:rsid w:val="008E5D98"/>
    <w:rsid w:val="008E5DF7"/>
    <w:rsid w:val="008E6002"/>
    <w:rsid w:val="008E7743"/>
    <w:rsid w:val="008F0841"/>
    <w:rsid w:val="008F1797"/>
    <w:rsid w:val="008F179F"/>
    <w:rsid w:val="008F3D2C"/>
    <w:rsid w:val="008F66D3"/>
    <w:rsid w:val="008F6E31"/>
    <w:rsid w:val="008F7D25"/>
    <w:rsid w:val="0090040A"/>
    <w:rsid w:val="0090225A"/>
    <w:rsid w:val="00902C22"/>
    <w:rsid w:val="00902EC7"/>
    <w:rsid w:val="00903393"/>
    <w:rsid w:val="00905109"/>
    <w:rsid w:val="009071D6"/>
    <w:rsid w:val="009075D0"/>
    <w:rsid w:val="009102C5"/>
    <w:rsid w:val="00912E00"/>
    <w:rsid w:val="00915701"/>
    <w:rsid w:val="009202B7"/>
    <w:rsid w:val="00920558"/>
    <w:rsid w:val="0092072B"/>
    <w:rsid w:val="009222FA"/>
    <w:rsid w:val="00922757"/>
    <w:rsid w:val="009233D8"/>
    <w:rsid w:val="00923BA9"/>
    <w:rsid w:val="00923EB5"/>
    <w:rsid w:val="009266BB"/>
    <w:rsid w:val="00927A15"/>
    <w:rsid w:val="00931077"/>
    <w:rsid w:val="0093170A"/>
    <w:rsid w:val="00932489"/>
    <w:rsid w:val="00933F83"/>
    <w:rsid w:val="0093587B"/>
    <w:rsid w:val="0094007B"/>
    <w:rsid w:val="00940A7A"/>
    <w:rsid w:val="009410FC"/>
    <w:rsid w:val="00941667"/>
    <w:rsid w:val="0094328E"/>
    <w:rsid w:val="0094508A"/>
    <w:rsid w:val="00945A56"/>
    <w:rsid w:val="00946918"/>
    <w:rsid w:val="00947A77"/>
    <w:rsid w:val="00947AA9"/>
    <w:rsid w:val="00947B47"/>
    <w:rsid w:val="00950813"/>
    <w:rsid w:val="009521B9"/>
    <w:rsid w:val="00953E2F"/>
    <w:rsid w:val="0095447A"/>
    <w:rsid w:val="0095529F"/>
    <w:rsid w:val="00955DCA"/>
    <w:rsid w:val="009564DA"/>
    <w:rsid w:val="00957378"/>
    <w:rsid w:val="00957534"/>
    <w:rsid w:val="009603E1"/>
    <w:rsid w:val="009611B0"/>
    <w:rsid w:val="0096167C"/>
    <w:rsid w:val="009618F8"/>
    <w:rsid w:val="00962323"/>
    <w:rsid w:val="009625A9"/>
    <w:rsid w:val="009641DE"/>
    <w:rsid w:val="0096543A"/>
    <w:rsid w:val="009654D4"/>
    <w:rsid w:val="00966B36"/>
    <w:rsid w:val="009671CC"/>
    <w:rsid w:val="009702B4"/>
    <w:rsid w:val="00970E8E"/>
    <w:rsid w:val="00971590"/>
    <w:rsid w:val="00971F56"/>
    <w:rsid w:val="0097308F"/>
    <w:rsid w:val="009731AB"/>
    <w:rsid w:val="009756B6"/>
    <w:rsid w:val="009774A0"/>
    <w:rsid w:val="009779FF"/>
    <w:rsid w:val="00980CB4"/>
    <w:rsid w:val="009811CF"/>
    <w:rsid w:val="009814CE"/>
    <w:rsid w:val="00981958"/>
    <w:rsid w:val="00981CB1"/>
    <w:rsid w:val="00982FCD"/>
    <w:rsid w:val="00983910"/>
    <w:rsid w:val="00983E98"/>
    <w:rsid w:val="009851ED"/>
    <w:rsid w:val="00985DF7"/>
    <w:rsid w:val="00985E43"/>
    <w:rsid w:val="00986641"/>
    <w:rsid w:val="00986FAC"/>
    <w:rsid w:val="009923B8"/>
    <w:rsid w:val="00993F09"/>
    <w:rsid w:val="00995064"/>
    <w:rsid w:val="00995E6E"/>
    <w:rsid w:val="009A10E6"/>
    <w:rsid w:val="009A17DB"/>
    <w:rsid w:val="009A1847"/>
    <w:rsid w:val="009A2004"/>
    <w:rsid w:val="009A25F1"/>
    <w:rsid w:val="009A29D6"/>
    <w:rsid w:val="009A2BDC"/>
    <w:rsid w:val="009A3913"/>
    <w:rsid w:val="009A7646"/>
    <w:rsid w:val="009B029F"/>
    <w:rsid w:val="009B0A6E"/>
    <w:rsid w:val="009B1037"/>
    <w:rsid w:val="009B1861"/>
    <w:rsid w:val="009B1EF0"/>
    <w:rsid w:val="009B2F89"/>
    <w:rsid w:val="009B3EE3"/>
    <w:rsid w:val="009B3FC0"/>
    <w:rsid w:val="009B426F"/>
    <w:rsid w:val="009C0108"/>
    <w:rsid w:val="009C0727"/>
    <w:rsid w:val="009C0B0C"/>
    <w:rsid w:val="009C1F8A"/>
    <w:rsid w:val="009C22CE"/>
    <w:rsid w:val="009C2850"/>
    <w:rsid w:val="009C344F"/>
    <w:rsid w:val="009C3C3B"/>
    <w:rsid w:val="009C48C1"/>
    <w:rsid w:val="009C4979"/>
    <w:rsid w:val="009C7DA6"/>
    <w:rsid w:val="009D1A6A"/>
    <w:rsid w:val="009D21D4"/>
    <w:rsid w:val="009D515A"/>
    <w:rsid w:val="009D6CD6"/>
    <w:rsid w:val="009D7130"/>
    <w:rsid w:val="009D7551"/>
    <w:rsid w:val="009D7937"/>
    <w:rsid w:val="009E0372"/>
    <w:rsid w:val="009E126C"/>
    <w:rsid w:val="009E3AAC"/>
    <w:rsid w:val="009E5B0B"/>
    <w:rsid w:val="009E5B32"/>
    <w:rsid w:val="009F0039"/>
    <w:rsid w:val="009F0F03"/>
    <w:rsid w:val="009F1BB9"/>
    <w:rsid w:val="009F35C5"/>
    <w:rsid w:val="009F3ED2"/>
    <w:rsid w:val="009F40E4"/>
    <w:rsid w:val="009F6D25"/>
    <w:rsid w:val="00A01AEC"/>
    <w:rsid w:val="00A02152"/>
    <w:rsid w:val="00A030D8"/>
    <w:rsid w:val="00A05F3B"/>
    <w:rsid w:val="00A062B5"/>
    <w:rsid w:val="00A06DAD"/>
    <w:rsid w:val="00A072EC"/>
    <w:rsid w:val="00A10A3D"/>
    <w:rsid w:val="00A12311"/>
    <w:rsid w:val="00A12606"/>
    <w:rsid w:val="00A12ED5"/>
    <w:rsid w:val="00A1472E"/>
    <w:rsid w:val="00A1596D"/>
    <w:rsid w:val="00A1610A"/>
    <w:rsid w:val="00A16D50"/>
    <w:rsid w:val="00A17573"/>
    <w:rsid w:val="00A2059C"/>
    <w:rsid w:val="00A20628"/>
    <w:rsid w:val="00A216B9"/>
    <w:rsid w:val="00A22CAA"/>
    <w:rsid w:val="00A23BFA"/>
    <w:rsid w:val="00A24270"/>
    <w:rsid w:val="00A25E87"/>
    <w:rsid w:val="00A27442"/>
    <w:rsid w:val="00A31FA7"/>
    <w:rsid w:val="00A32487"/>
    <w:rsid w:val="00A327AD"/>
    <w:rsid w:val="00A32A14"/>
    <w:rsid w:val="00A36050"/>
    <w:rsid w:val="00A36094"/>
    <w:rsid w:val="00A3741B"/>
    <w:rsid w:val="00A377E9"/>
    <w:rsid w:val="00A37BAC"/>
    <w:rsid w:val="00A4147E"/>
    <w:rsid w:val="00A43FEC"/>
    <w:rsid w:val="00A442CD"/>
    <w:rsid w:val="00A445D3"/>
    <w:rsid w:val="00A45301"/>
    <w:rsid w:val="00A45DDA"/>
    <w:rsid w:val="00A46C53"/>
    <w:rsid w:val="00A4797D"/>
    <w:rsid w:val="00A5419F"/>
    <w:rsid w:val="00A54B09"/>
    <w:rsid w:val="00A5517A"/>
    <w:rsid w:val="00A5697A"/>
    <w:rsid w:val="00A56BFD"/>
    <w:rsid w:val="00A61E30"/>
    <w:rsid w:val="00A6438E"/>
    <w:rsid w:val="00A64CB3"/>
    <w:rsid w:val="00A64F3B"/>
    <w:rsid w:val="00A66D72"/>
    <w:rsid w:val="00A671AF"/>
    <w:rsid w:val="00A700D6"/>
    <w:rsid w:val="00A70932"/>
    <w:rsid w:val="00A717EC"/>
    <w:rsid w:val="00A72864"/>
    <w:rsid w:val="00A73328"/>
    <w:rsid w:val="00A735A2"/>
    <w:rsid w:val="00A74C23"/>
    <w:rsid w:val="00A75001"/>
    <w:rsid w:val="00A7532A"/>
    <w:rsid w:val="00A7681A"/>
    <w:rsid w:val="00A77E5C"/>
    <w:rsid w:val="00A800B9"/>
    <w:rsid w:val="00A8149E"/>
    <w:rsid w:val="00A81B15"/>
    <w:rsid w:val="00A83F4B"/>
    <w:rsid w:val="00A85DBC"/>
    <w:rsid w:val="00A85F81"/>
    <w:rsid w:val="00A900C6"/>
    <w:rsid w:val="00A91CE2"/>
    <w:rsid w:val="00A923AD"/>
    <w:rsid w:val="00A92902"/>
    <w:rsid w:val="00A92A44"/>
    <w:rsid w:val="00A936B0"/>
    <w:rsid w:val="00A93CBD"/>
    <w:rsid w:val="00A93E81"/>
    <w:rsid w:val="00A94214"/>
    <w:rsid w:val="00A94927"/>
    <w:rsid w:val="00A9560C"/>
    <w:rsid w:val="00A95F2B"/>
    <w:rsid w:val="00A9616D"/>
    <w:rsid w:val="00A97613"/>
    <w:rsid w:val="00A97820"/>
    <w:rsid w:val="00AA019E"/>
    <w:rsid w:val="00AA1982"/>
    <w:rsid w:val="00AA539E"/>
    <w:rsid w:val="00AB085F"/>
    <w:rsid w:val="00AB1073"/>
    <w:rsid w:val="00AB1797"/>
    <w:rsid w:val="00AB31FD"/>
    <w:rsid w:val="00AB3951"/>
    <w:rsid w:val="00AB3F85"/>
    <w:rsid w:val="00AB3FE9"/>
    <w:rsid w:val="00AB455E"/>
    <w:rsid w:val="00AB4B69"/>
    <w:rsid w:val="00AB4FC8"/>
    <w:rsid w:val="00AB58F2"/>
    <w:rsid w:val="00AB6822"/>
    <w:rsid w:val="00AC0361"/>
    <w:rsid w:val="00AC10C2"/>
    <w:rsid w:val="00AC2609"/>
    <w:rsid w:val="00AC2FE6"/>
    <w:rsid w:val="00AC3C0A"/>
    <w:rsid w:val="00AC3EF7"/>
    <w:rsid w:val="00AC6280"/>
    <w:rsid w:val="00AC6755"/>
    <w:rsid w:val="00AD0BA7"/>
    <w:rsid w:val="00AD0D48"/>
    <w:rsid w:val="00AD0FDA"/>
    <w:rsid w:val="00AD4122"/>
    <w:rsid w:val="00AD423E"/>
    <w:rsid w:val="00AD5675"/>
    <w:rsid w:val="00AD623D"/>
    <w:rsid w:val="00AD680E"/>
    <w:rsid w:val="00AD6EFC"/>
    <w:rsid w:val="00AE038C"/>
    <w:rsid w:val="00AE1B8F"/>
    <w:rsid w:val="00AE2F62"/>
    <w:rsid w:val="00AE3231"/>
    <w:rsid w:val="00AE47CF"/>
    <w:rsid w:val="00AE4DF1"/>
    <w:rsid w:val="00AE5A79"/>
    <w:rsid w:val="00AE5CC5"/>
    <w:rsid w:val="00AE7359"/>
    <w:rsid w:val="00AF34F8"/>
    <w:rsid w:val="00AF381A"/>
    <w:rsid w:val="00AF3E54"/>
    <w:rsid w:val="00AF434C"/>
    <w:rsid w:val="00AF507F"/>
    <w:rsid w:val="00AF6362"/>
    <w:rsid w:val="00AF6FF7"/>
    <w:rsid w:val="00B018AB"/>
    <w:rsid w:val="00B01B61"/>
    <w:rsid w:val="00B02E12"/>
    <w:rsid w:val="00B03172"/>
    <w:rsid w:val="00B04F6F"/>
    <w:rsid w:val="00B056E5"/>
    <w:rsid w:val="00B116B1"/>
    <w:rsid w:val="00B11B50"/>
    <w:rsid w:val="00B124D0"/>
    <w:rsid w:val="00B128B0"/>
    <w:rsid w:val="00B12D2D"/>
    <w:rsid w:val="00B13133"/>
    <w:rsid w:val="00B132B8"/>
    <w:rsid w:val="00B146F9"/>
    <w:rsid w:val="00B14C2E"/>
    <w:rsid w:val="00B203E6"/>
    <w:rsid w:val="00B24730"/>
    <w:rsid w:val="00B24E41"/>
    <w:rsid w:val="00B276B0"/>
    <w:rsid w:val="00B2787F"/>
    <w:rsid w:val="00B311E5"/>
    <w:rsid w:val="00B3128C"/>
    <w:rsid w:val="00B31CA7"/>
    <w:rsid w:val="00B34610"/>
    <w:rsid w:val="00B34C5A"/>
    <w:rsid w:val="00B355B0"/>
    <w:rsid w:val="00B36B83"/>
    <w:rsid w:val="00B413C1"/>
    <w:rsid w:val="00B4154A"/>
    <w:rsid w:val="00B41BE0"/>
    <w:rsid w:val="00B42061"/>
    <w:rsid w:val="00B423F7"/>
    <w:rsid w:val="00B441E3"/>
    <w:rsid w:val="00B4495A"/>
    <w:rsid w:val="00B4502B"/>
    <w:rsid w:val="00B45BF0"/>
    <w:rsid w:val="00B468AE"/>
    <w:rsid w:val="00B469E9"/>
    <w:rsid w:val="00B46A54"/>
    <w:rsid w:val="00B474E8"/>
    <w:rsid w:val="00B5031F"/>
    <w:rsid w:val="00B52A4A"/>
    <w:rsid w:val="00B530CD"/>
    <w:rsid w:val="00B5445E"/>
    <w:rsid w:val="00B5572A"/>
    <w:rsid w:val="00B564CD"/>
    <w:rsid w:val="00B63B00"/>
    <w:rsid w:val="00B65997"/>
    <w:rsid w:val="00B70056"/>
    <w:rsid w:val="00B70800"/>
    <w:rsid w:val="00B717CE"/>
    <w:rsid w:val="00B7249A"/>
    <w:rsid w:val="00B73449"/>
    <w:rsid w:val="00B737B5"/>
    <w:rsid w:val="00B73D9F"/>
    <w:rsid w:val="00B76290"/>
    <w:rsid w:val="00B76E7B"/>
    <w:rsid w:val="00B7730A"/>
    <w:rsid w:val="00B774E5"/>
    <w:rsid w:val="00B775B1"/>
    <w:rsid w:val="00B77712"/>
    <w:rsid w:val="00B806B5"/>
    <w:rsid w:val="00B80DBC"/>
    <w:rsid w:val="00B81338"/>
    <w:rsid w:val="00B81563"/>
    <w:rsid w:val="00B81CC0"/>
    <w:rsid w:val="00B83270"/>
    <w:rsid w:val="00B83936"/>
    <w:rsid w:val="00B8446C"/>
    <w:rsid w:val="00B8479A"/>
    <w:rsid w:val="00B84D1E"/>
    <w:rsid w:val="00B90D9F"/>
    <w:rsid w:val="00B91157"/>
    <w:rsid w:val="00B9297C"/>
    <w:rsid w:val="00B92F9D"/>
    <w:rsid w:val="00B93BD4"/>
    <w:rsid w:val="00B94FF1"/>
    <w:rsid w:val="00B95753"/>
    <w:rsid w:val="00B96B87"/>
    <w:rsid w:val="00B973E7"/>
    <w:rsid w:val="00BA1CE4"/>
    <w:rsid w:val="00BA6274"/>
    <w:rsid w:val="00BA7AA3"/>
    <w:rsid w:val="00BB1626"/>
    <w:rsid w:val="00BB1A51"/>
    <w:rsid w:val="00BB30C4"/>
    <w:rsid w:val="00BB3CE3"/>
    <w:rsid w:val="00BB3D0C"/>
    <w:rsid w:val="00BB536B"/>
    <w:rsid w:val="00BB6566"/>
    <w:rsid w:val="00BB709B"/>
    <w:rsid w:val="00BB73FF"/>
    <w:rsid w:val="00BB78A6"/>
    <w:rsid w:val="00BC0BAB"/>
    <w:rsid w:val="00BC0BD0"/>
    <w:rsid w:val="00BC0FF3"/>
    <w:rsid w:val="00BC1122"/>
    <w:rsid w:val="00BC16F0"/>
    <w:rsid w:val="00BC1929"/>
    <w:rsid w:val="00BC386C"/>
    <w:rsid w:val="00BC5E83"/>
    <w:rsid w:val="00BC6A6B"/>
    <w:rsid w:val="00BC717F"/>
    <w:rsid w:val="00BC7927"/>
    <w:rsid w:val="00BD1AFF"/>
    <w:rsid w:val="00BD22EB"/>
    <w:rsid w:val="00BD44A8"/>
    <w:rsid w:val="00BD5C79"/>
    <w:rsid w:val="00BD5DC3"/>
    <w:rsid w:val="00BD639D"/>
    <w:rsid w:val="00BD7ABB"/>
    <w:rsid w:val="00BD7C35"/>
    <w:rsid w:val="00BE10DD"/>
    <w:rsid w:val="00BE1C54"/>
    <w:rsid w:val="00BE278D"/>
    <w:rsid w:val="00BE36BB"/>
    <w:rsid w:val="00BE5FEF"/>
    <w:rsid w:val="00BE6F57"/>
    <w:rsid w:val="00BF0D6A"/>
    <w:rsid w:val="00BF1F02"/>
    <w:rsid w:val="00BF45F8"/>
    <w:rsid w:val="00BF4FAD"/>
    <w:rsid w:val="00BF5432"/>
    <w:rsid w:val="00BF65EA"/>
    <w:rsid w:val="00BF6819"/>
    <w:rsid w:val="00BF71E8"/>
    <w:rsid w:val="00BF7660"/>
    <w:rsid w:val="00C0117C"/>
    <w:rsid w:val="00C0131B"/>
    <w:rsid w:val="00C01550"/>
    <w:rsid w:val="00C01AFA"/>
    <w:rsid w:val="00C01CE6"/>
    <w:rsid w:val="00C02495"/>
    <w:rsid w:val="00C02B2E"/>
    <w:rsid w:val="00C03319"/>
    <w:rsid w:val="00C03B4C"/>
    <w:rsid w:val="00C03D9C"/>
    <w:rsid w:val="00C04A47"/>
    <w:rsid w:val="00C061A5"/>
    <w:rsid w:val="00C061E6"/>
    <w:rsid w:val="00C11B89"/>
    <w:rsid w:val="00C139D8"/>
    <w:rsid w:val="00C15395"/>
    <w:rsid w:val="00C1638E"/>
    <w:rsid w:val="00C178DB"/>
    <w:rsid w:val="00C17D2A"/>
    <w:rsid w:val="00C21488"/>
    <w:rsid w:val="00C21BAB"/>
    <w:rsid w:val="00C22CAC"/>
    <w:rsid w:val="00C22D8F"/>
    <w:rsid w:val="00C2344C"/>
    <w:rsid w:val="00C236E7"/>
    <w:rsid w:val="00C23CDF"/>
    <w:rsid w:val="00C301ED"/>
    <w:rsid w:val="00C31013"/>
    <w:rsid w:val="00C3105F"/>
    <w:rsid w:val="00C31F91"/>
    <w:rsid w:val="00C3228D"/>
    <w:rsid w:val="00C3414B"/>
    <w:rsid w:val="00C35E09"/>
    <w:rsid w:val="00C3661F"/>
    <w:rsid w:val="00C401B0"/>
    <w:rsid w:val="00C40540"/>
    <w:rsid w:val="00C407EE"/>
    <w:rsid w:val="00C41E9D"/>
    <w:rsid w:val="00C42F25"/>
    <w:rsid w:val="00C4368A"/>
    <w:rsid w:val="00C4602A"/>
    <w:rsid w:val="00C46CB9"/>
    <w:rsid w:val="00C46CD8"/>
    <w:rsid w:val="00C4747C"/>
    <w:rsid w:val="00C52628"/>
    <w:rsid w:val="00C52794"/>
    <w:rsid w:val="00C52B03"/>
    <w:rsid w:val="00C52FFD"/>
    <w:rsid w:val="00C539EB"/>
    <w:rsid w:val="00C57A53"/>
    <w:rsid w:val="00C607C1"/>
    <w:rsid w:val="00C6582F"/>
    <w:rsid w:val="00C66FC6"/>
    <w:rsid w:val="00C71022"/>
    <w:rsid w:val="00C71F0A"/>
    <w:rsid w:val="00C722B9"/>
    <w:rsid w:val="00C72971"/>
    <w:rsid w:val="00C73032"/>
    <w:rsid w:val="00C73BDD"/>
    <w:rsid w:val="00C81404"/>
    <w:rsid w:val="00C844F3"/>
    <w:rsid w:val="00C851F9"/>
    <w:rsid w:val="00C856AD"/>
    <w:rsid w:val="00C86966"/>
    <w:rsid w:val="00C922CB"/>
    <w:rsid w:val="00C93B90"/>
    <w:rsid w:val="00C950E1"/>
    <w:rsid w:val="00C96342"/>
    <w:rsid w:val="00C972F7"/>
    <w:rsid w:val="00C97EAD"/>
    <w:rsid w:val="00CA0D75"/>
    <w:rsid w:val="00CA1854"/>
    <w:rsid w:val="00CA1BFB"/>
    <w:rsid w:val="00CA6D87"/>
    <w:rsid w:val="00CA6E83"/>
    <w:rsid w:val="00CB0396"/>
    <w:rsid w:val="00CB19EA"/>
    <w:rsid w:val="00CB1C8E"/>
    <w:rsid w:val="00CB2A59"/>
    <w:rsid w:val="00CB5549"/>
    <w:rsid w:val="00CB60BF"/>
    <w:rsid w:val="00CB64DC"/>
    <w:rsid w:val="00CB69AB"/>
    <w:rsid w:val="00CC4271"/>
    <w:rsid w:val="00CC525D"/>
    <w:rsid w:val="00CC5971"/>
    <w:rsid w:val="00CD1EB0"/>
    <w:rsid w:val="00CD2BBB"/>
    <w:rsid w:val="00CD5C58"/>
    <w:rsid w:val="00CD6FA6"/>
    <w:rsid w:val="00CE0D7D"/>
    <w:rsid w:val="00CE1DD2"/>
    <w:rsid w:val="00CE2326"/>
    <w:rsid w:val="00CE2B1C"/>
    <w:rsid w:val="00CE3967"/>
    <w:rsid w:val="00CE6A27"/>
    <w:rsid w:val="00CF45DB"/>
    <w:rsid w:val="00CF4962"/>
    <w:rsid w:val="00CF4A45"/>
    <w:rsid w:val="00D00288"/>
    <w:rsid w:val="00D00EDB"/>
    <w:rsid w:val="00D01E9E"/>
    <w:rsid w:val="00D04792"/>
    <w:rsid w:val="00D07323"/>
    <w:rsid w:val="00D074F0"/>
    <w:rsid w:val="00D128B8"/>
    <w:rsid w:val="00D135DC"/>
    <w:rsid w:val="00D15FEE"/>
    <w:rsid w:val="00D16722"/>
    <w:rsid w:val="00D1698F"/>
    <w:rsid w:val="00D2074C"/>
    <w:rsid w:val="00D23B45"/>
    <w:rsid w:val="00D24060"/>
    <w:rsid w:val="00D2427E"/>
    <w:rsid w:val="00D246CA"/>
    <w:rsid w:val="00D255A0"/>
    <w:rsid w:val="00D26C74"/>
    <w:rsid w:val="00D2766A"/>
    <w:rsid w:val="00D3206C"/>
    <w:rsid w:val="00D3458E"/>
    <w:rsid w:val="00D36146"/>
    <w:rsid w:val="00D41D8C"/>
    <w:rsid w:val="00D42EC6"/>
    <w:rsid w:val="00D43D2D"/>
    <w:rsid w:val="00D44DE0"/>
    <w:rsid w:val="00D500F1"/>
    <w:rsid w:val="00D50E85"/>
    <w:rsid w:val="00D5175A"/>
    <w:rsid w:val="00D51E61"/>
    <w:rsid w:val="00D520E4"/>
    <w:rsid w:val="00D54615"/>
    <w:rsid w:val="00D551C2"/>
    <w:rsid w:val="00D55483"/>
    <w:rsid w:val="00D55630"/>
    <w:rsid w:val="00D56E68"/>
    <w:rsid w:val="00D57DFA"/>
    <w:rsid w:val="00D61B09"/>
    <w:rsid w:val="00D6326F"/>
    <w:rsid w:val="00D63FFB"/>
    <w:rsid w:val="00D65A5E"/>
    <w:rsid w:val="00D676BF"/>
    <w:rsid w:val="00D7044F"/>
    <w:rsid w:val="00D70AB5"/>
    <w:rsid w:val="00D71CEE"/>
    <w:rsid w:val="00D7268C"/>
    <w:rsid w:val="00D7349F"/>
    <w:rsid w:val="00D738DA"/>
    <w:rsid w:val="00D74601"/>
    <w:rsid w:val="00D75348"/>
    <w:rsid w:val="00D757CF"/>
    <w:rsid w:val="00D75A32"/>
    <w:rsid w:val="00D8248F"/>
    <w:rsid w:val="00D8293E"/>
    <w:rsid w:val="00D847F2"/>
    <w:rsid w:val="00D84A88"/>
    <w:rsid w:val="00D85185"/>
    <w:rsid w:val="00D86FC4"/>
    <w:rsid w:val="00D90B18"/>
    <w:rsid w:val="00D9117D"/>
    <w:rsid w:val="00D914E3"/>
    <w:rsid w:val="00D92DD8"/>
    <w:rsid w:val="00D944E5"/>
    <w:rsid w:val="00D968AA"/>
    <w:rsid w:val="00D96D42"/>
    <w:rsid w:val="00D979EB"/>
    <w:rsid w:val="00D97C72"/>
    <w:rsid w:val="00DA08B5"/>
    <w:rsid w:val="00DA43A9"/>
    <w:rsid w:val="00DA49CD"/>
    <w:rsid w:val="00DA55B1"/>
    <w:rsid w:val="00DA5FB9"/>
    <w:rsid w:val="00DA6073"/>
    <w:rsid w:val="00DA616A"/>
    <w:rsid w:val="00DB0118"/>
    <w:rsid w:val="00DB0C87"/>
    <w:rsid w:val="00DB0F2D"/>
    <w:rsid w:val="00DB18F7"/>
    <w:rsid w:val="00DB2C6D"/>
    <w:rsid w:val="00DB3B13"/>
    <w:rsid w:val="00DB3C8F"/>
    <w:rsid w:val="00DB3E8C"/>
    <w:rsid w:val="00DB3FE6"/>
    <w:rsid w:val="00DB5D52"/>
    <w:rsid w:val="00DB5E1E"/>
    <w:rsid w:val="00DB6AC0"/>
    <w:rsid w:val="00DC08A4"/>
    <w:rsid w:val="00DC0F29"/>
    <w:rsid w:val="00DC12D4"/>
    <w:rsid w:val="00DC17A3"/>
    <w:rsid w:val="00DC2C67"/>
    <w:rsid w:val="00DC3CE2"/>
    <w:rsid w:val="00DC5987"/>
    <w:rsid w:val="00DC5DD7"/>
    <w:rsid w:val="00DC62D7"/>
    <w:rsid w:val="00DC7266"/>
    <w:rsid w:val="00DC7417"/>
    <w:rsid w:val="00DC7DC2"/>
    <w:rsid w:val="00DD0BF5"/>
    <w:rsid w:val="00DD0C2C"/>
    <w:rsid w:val="00DD0CE9"/>
    <w:rsid w:val="00DD1DD1"/>
    <w:rsid w:val="00DD223A"/>
    <w:rsid w:val="00DD2556"/>
    <w:rsid w:val="00DD3666"/>
    <w:rsid w:val="00DD3DD0"/>
    <w:rsid w:val="00DD4269"/>
    <w:rsid w:val="00DD489C"/>
    <w:rsid w:val="00DD54D3"/>
    <w:rsid w:val="00DD5C91"/>
    <w:rsid w:val="00DD7514"/>
    <w:rsid w:val="00DD781C"/>
    <w:rsid w:val="00DD78F7"/>
    <w:rsid w:val="00DD7EDC"/>
    <w:rsid w:val="00DE056A"/>
    <w:rsid w:val="00DE0C25"/>
    <w:rsid w:val="00DE0F02"/>
    <w:rsid w:val="00DE2CE3"/>
    <w:rsid w:val="00DE3957"/>
    <w:rsid w:val="00DE4789"/>
    <w:rsid w:val="00DE4C9A"/>
    <w:rsid w:val="00DE65FF"/>
    <w:rsid w:val="00DE69DB"/>
    <w:rsid w:val="00DE7626"/>
    <w:rsid w:val="00DF0625"/>
    <w:rsid w:val="00DF37B6"/>
    <w:rsid w:val="00DF3A27"/>
    <w:rsid w:val="00DF3FBE"/>
    <w:rsid w:val="00DF464B"/>
    <w:rsid w:val="00E017B5"/>
    <w:rsid w:val="00E023C0"/>
    <w:rsid w:val="00E0396D"/>
    <w:rsid w:val="00E04256"/>
    <w:rsid w:val="00E0549E"/>
    <w:rsid w:val="00E05661"/>
    <w:rsid w:val="00E06846"/>
    <w:rsid w:val="00E06EE9"/>
    <w:rsid w:val="00E0748D"/>
    <w:rsid w:val="00E102EB"/>
    <w:rsid w:val="00E10653"/>
    <w:rsid w:val="00E10CF8"/>
    <w:rsid w:val="00E12BBF"/>
    <w:rsid w:val="00E12F95"/>
    <w:rsid w:val="00E132FC"/>
    <w:rsid w:val="00E1454A"/>
    <w:rsid w:val="00E14C7F"/>
    <w:rsid w:val="00E14E23"/>
    <w:rsid w:val="00E177C3"/>
    <w:rsid w:val="00E21AFA"/>
    <w:rsid w:val="00E22964"/>
    <w:rsid w:val="00E2352B"/>
    <w:rsid w:val="00E23BAE"/>
    <w:rsid w:val="00E240D7"/>
    <w:rsid w:val="00E241B8"/>
    <w:rsid w:val="00E32538"/>
    <w:rsid w:val="00E3330B"/>
    <w:rsid w:val="00E33D1D"/>
    <w:rsid w:val="00E35460"/>
    <w:rsid w:val="00E41838"/>
    <w:rsid w:val="00E41940"/>
    <w:rsid w:val="00E43B02"/>
    <w:rsid w:val="00E45EB6"/>
    <w:rsid w:val="00E46234"/>
    <w:rsid w:val="00E469A3"/>
    <w:rsid w:val="00E5003A"/>
    <w:rsid w:val="00E50DD9"/>
    <w:rsid w:val="00E50F8D"/>
    <w:rsid w:val="00E55ABC"/>
    <w:rsid w:val="00E57331"/>
    <w:rsid w:val="00E574A7"/>
    <w:rsid w:val="00E57B74"/>
    <w:rsid w:val="00E57D5E"/>
    <w:rsid w:val="00E57EDE"/>
    <w:rsid w:val="00E6015C"/>
    <w:rsid w:val="00E62E8D"/>
    <w:rsid w:val="00E64096"/>
    <w:rsid w:val="00E643C0"/>
    <w:rsid w:val="00E658F6"/>
    <w:rsid w:val="00E66090"/>
    <w:rsid w:val="00E71327"/>
    <w:rsid w:val="00E729C7"/>
    <w:rsid w:val="00E72D0D"/>
    <w:rsid w:val="00E74677"/>
    <w:rsid w:val="00E75DA3"/>
    <w:rsid w:val="00E77433"/>
    <w:rsid w:val="00E80D82"/>
    <w:rsid w:val="00E81ADB"/>
    <w:rsid w:val="00E82357"/>
    <w:rsid w:val="00E82B42"/>
    <w:rsid w:val="00E8310E"/>
    <w:rsid w:val="00E83370"/>
    <w:rsid w:val="00E86125"/>
    <w:rsid w:val="00E8629F"/>
    <w:rsid w:val="00E86FB9"/>
    <w:rsid w:val="00E87B15"/>
    <w:rsid w:val="00E87E66"/>
    <w:rsid w:val="00E911D8"/>
    <w:rsid w:val="00E91210"/>
    <w:rsid w:val="00E919A2"/>
    <w:rsid w:val="00E91D02"/>
    <w:rsid w:val="00E935C7"/>
    <w:rsid w:val="00E9395D"/>
    <w:rsid w:val="00E94F08"/>
    <w:rsid w:val="00E95B49"/>
    <w:rsid w:val="00E95DD3"/>
    <w:rsid w:val="00E96441"/>
    <w:rsid w:val="00E968AA"/>
    <w:rsid w:val="00E96B00"/>
    <w:rsid w:val="00E97189"/>
    <w:rsid w:val="00E9763E"/>
    <w:rsid w:val="00EA2315"/>
    <w:rsid w:val="00EA3196"/>
    <w:rsid w:val="00EA3C24"/>
    <w:rsid w:val="00EA52DC"/>
    <w:rsid w:val="00EA72BB"/>
    <w:rsid w:val="00EA7377"/>
    <w:rsid w:val="00EB1696"/>
    <w:rsid w:val="00EB1822"/>
    <w:rsid w:val="00EB1B21"/>
    <w:rsid w:val="00EB35BE"/>
    <w:rsid w:val="00EB36B1"/>
    <w:rsid w:val="00EB4261"/>
    <w:rsid w:val="00EB57B0"/>
    <w:rsid w:val="00EB614F"/>
    <w:rsid w:val="00EB68D6"/>
    <w:rsid w:val="00EB715D"/>
    <w:rsid w:val="00EC4132"/>
    <w:rsid w:val="00EC4A44"/>
    <w:rsid w:val="00EC7167"/>
    <w:rsid w:val="00EC7C19"/>
    <w:rsid w:val="00ED1D08"/>
    <w:rsid w:val="00ED3C71"/>
    <w:rsid w:val="00ED4B0F"/>
    <w:rsid w:val="00ED68BA"/>
    <w:rsid w:val="00ED6D10"/>
    <w:rsid w:val="00EE1345"/>
    <w:rsid w:val="00EE27D6"/>
    <w:rsid w:val="00EE42C3"/>
    <w:rsid w:val="00EE5164"/>
    <w:rsid w:val="00EE546D"/>
    <w:rsid w:val="00EF0775"/>
    <w:rsid w:val="00EF25A2"/>
    <w:rsid w:val="00EF3EBE"/>
    <w:rsid w:val="00EF5707"/>
    <w:rsid w:val="00EF57E8"/>
    <w:rsid w:val="00EF5DB8"/>
    <w:rsid w:val="00EF615E"/>
    <w:rsid w:val="00EF6EEA"/>
    <w:rsid w:val="00F00300"/>
    <w:rsid w:val="00F00DAA"/>
    <w:rsid w:val="00F03FF5"/>
    <w:rsid w:val="00F04051"/>
    <w:rsid w:val="00F042EA"/>
    <w:rsid w:val="00F0596B"/>
    <w:rsid w:val="00F072D8"/>
    <w:rsid w:val="00F10763"/>
    <w:rsid w:val="00F10A03"/>
    <w:rsid w:val="00F10A0F"/>
    <w:rsid w:val="00F1129B"/>
    <w:rsid w:val="00F11EE8"/>
    <w:rsid w:val="00F12602"/>
    <w:rsid w:val="00F1276A"/>
    <w:rsid w:val="00F17EDB"/>
    <w:rsid w:val="00F20505"/>
    <w:rsid w:val="00F21510"/>
    <w:rsid w:val="00F25AE8"/>
    <w:rsid w:val="00F25C96"/>
    <w:rsid w:val="00F261FC"/>
    <w:rsid w:val="00F26F05"/>
    <w:rsid w:val="00F27B01"/>
    <w:rsid w:val="00F31EE9"/>
    <w:rsid w:val="00F331EF"/>
    <w:rsid w:val="00F350A8"/>
    <w:rsid w:val="00F35D16"/>
    <w:rsid w:val="00F368BA"/>
    <w:rsid w:val="00F36EB9"/>
    <w:rsid w:val="00F3701B"/>
    <w:rsid w:val="00F372B9"/>
    <w:rsid w:val="00F3762D"/>
    <w:rsid w:val="00F37732"/>
    <w:rsid w:val="00F37CE2"/>
    <w:rsid w:val="00F37DD9"/>
    <w:rsid w:val="00F4017E"/>
    <w:rsid w:val="00F41F88"/>
    <w:rsid w:val="00F42BFD"/>
    <w:rsid w:val="00F442B1"/>
    <w:rsid w:val="00F444BA"/>
    <w:rsid w:val="00F46824"/>
    <w:rsid w:val="00F50DA2"/>
    <w:rsid w:val="00F5109B"/>
    <w:rsid w:val="00F531E0"/>
    <w:rsid w:val="00F540D5"/>
    <w:rsid w:val="00F54388"/>
    <w:rsid w:val="00F54BDF"/>
    <w:rsid w:val="00F567AD"/>
    <w:rsid w:val="00F56A92"/>
    <w:rsid w:val="00F57320"/>
    <w:rsid w:val="00F60DA9"/>
    <w:rsid w:val="00F6156D"/>
    <w:rsid w:val="00F61DFC"/>
    <w:rsid w:val="00F63560"/>
    <w:rsid w:val="00F649E9"/>
    <w:rsid w:val="00F65071"/>
    <w:rsid w:val="00F67209"/>
    <w:rsid w:val="00F679C0"/>
    <w:rsid w:val="00F733F9"/>
    <w:rsid w:val="00F744DD"/>
    <w:rsid w:val="00F74A6E"/>
    <w:rsid w:val="00F8082E"/>
    <w:rsid w:val="00F80C86"/>
    <w:rsid w:val="00F81411"/>
    <w:rsid w:val="00F819C6"/>
    <w:rsid w:val="00F8280B"/>
    <w:rsid w:val="00F831DA"/>
    <w:rsid w:val="00F83210"/>
    <w:rsid w:val="00F84624"/>
    <w:rsid w:val="00F854BD"/>
    <w:rsid w:val="00F86EA8"/>
    <w:rsid w:val="00F912BF"/>
    <w:rsid w:val="00F92156"/>
    <w:rsid w:val="00F927F5"/>
    <w:rsid w:val="00F933E9"/>
    <w:rsid w:val="00F93B5B"/>
    <w:rsid w:val="00F940D0"/>
    <w:rsid w:val="00F9501F"/>
    <w:rsid w:val="00F95D36"/>
    <w:rsid w:val="00F96F0A"/>
    <w:rsid w:val="00F97D86"/>
    <w:rsid w:val="00FA048C"/>
    <w:rsid w:val="00FA0C2D"/>
    <w:rsid w:val="00FA231F"/>
    <w:rsid w:val="00FA3301"/>
    <w:rsid w:val="00FA521E"/>
    <w:rsid w:val="00FA5922"/>
    <w:rsid w:val="00FA5FE6"/>
    <w:rsid w:val="00FA6C93"/>
    <w:rsid w:val="00FA721F"/>
    <w:rsid w:val="00FB1666"/>
    <w:rsid w:val="00FB16E5"/>
    <w:rsid w:val="00FB1954"/>
    <w:rsid w:val="00FB2F9F"/>
    <w:rsid w:val="00FB3142"/>
    <w:rsid w:val="00FB4313"/>
    <w:rsid w:val="00FB52B7"/>
    <w:rsid w:val="00FB5A30"/>
    <w:rsid w:val="00FB5B8C"/>
    <w:rsid w:val="00FB6222"/>
    <w:rsid w:val="00FB6FFF"/>
    <w:rsid w:val="00FC051F"/>
    <w:rsid w:val="00FC0979"/>
    <w:rsid w:val="00FC273C"/>
    <w:rsid w:val="00FC539B"/>
    <w:rsid w:val="00FC64FA"/>
    <w:rsid w:val="00FC6AFD"/>
    <w:rsid w:val="00FD0660"/>
    <w:rsid w:val="00FD3269"/>
    <w:rsid w:val="00FD37B2"/>
    <w:rsid w:val="00FD37E8"/>
    <w:rsid w:val="00FD3E8D"/>
    <w:rsid w:val="00FD5941"/>
    <w:rsid w:val="00FD61BA"/>
    <w:rsid w:val="00FE0916"/>
    <w:rsid w:val="00FE0C40"/>
    <w:rsid w:val="00FE2EE5"/>
    <w:rsid w:val="00FE2F82"/>
    <w:rsid w:val="00FE47D0"/>
    <w:rsid w:val="00FF0AA1"/>
    <w:rsid w:val="00FF2153"/>
    <w:rsid w:val="00FF2F59"/>
    <w:rsid w:val="00FF368F"/>
    <w:rsid w:val="00FF4B42"/>
    <w:rsid w:val="00FF4DED"/>
    <w:rsid w:val="00FF6743"/>
    <w:rsid w:val="00FF68DF"/>
    <w:rsid w:val="00FF7997"/>
    <w:rsid w:val="00FF7E9D"/>
    <w:rsid w:val="7DFD87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5C694AA9"/>
  <w15:docId w15:val="{9371080C-F390-4AB3-A7E3-26DD2D692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annotation text" w:semiHidden="1"/>
    <w:lsdException w:name="index heading" w:semiHidden="1"/>
    <w:lsdException w:name="caption" w:uiPriority="35" w:qFormat="1"/>
    <w:lsdException w:name="table of figures" w:semiHidden="1" w:unhideWhenUsed="1"/>
    <w:lsdException w:name="envelope address" w:semiHidden="1" w:unhideWhenUsed="1"/>
    <w:lsdException w:name="envelope return" w:semiHidden="1" w:unhideWhenUsed="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uiPriority="22" w:qFormat="1"/>
    <w:lsdException w:name="Emphasis" w:qFormat="1"/>
    <w:lsdException w:name="Document Map" w:semiHidden="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77C2"/>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val="en-GB" w:eastAsia="ja-JP"/>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link w:val="ListBullet2Char"/>
    <w:pPr>
      <w:ind w:left="851"/>
    </w:pPr>
  </w:style>
  <w:style w:type="paragraph" w:styleId="ListBullet">
    <w:name w:val="List Bullet"/>
    <w:basedOn w:val="List"/>
  </w:style>
  <w:style w:type="paragraph" w:styleId="Caption">
    <w:name w:val="caption"/>
    <w:basedOn w:val="Normal"/>
    <w:next w:val="Normal"/>
    <w:uiPriority w:val="35"/>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semiHidden/>
  </w:style>
  <w:style w:type="paragraph" w:styleId="BodyText">
    <w:name w:val="Body Text"/>
    <w:basedOn w:val="Normal"/>
    <w:link w:val="BodyTextChar"/>
  </w:style>
  <w:style w:type="paragraph" w:styleId="PlainText">
    <w:name w:val="Plain Text"/>
    <w:basedOn w:val="Normal"/>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uiPriority w:val="99"/>
    <w:pPr>
      <w:spacing w:after="0"/>
    </w:pPr>
    <w:rPr>
      <w:rFonts w:ascii="Segoe UI" w:hAnsi="Segoe UI"/>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rFonts w:eastAsia="Batang"/>
      <w:b/>
      <w:bCs/>
    </w:rPr>
  </w:style>
  <w:style w:type="table" w:styleId="TableGrid">
    <w:name w:val="Table Grid"/>
    <w:basedOn w:val="TableNormal"/>
    <w:uiPriority w:val="3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semiHidden/>
    <w:rPr>
      <w:sz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pPr>
      <w:ind w:left="1702" w:hanging="1418"/>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NOChar">
    <w:name w:val="NO Char"/>
    <w:qFormat/>
    <w:rPr>
      <w:lang w:eastAsia="en-US"/>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EditorsNoteChar">
    <w:name w:val="Editor's Note Char"/>
    <w:aliases w:val="EN Char"/>
    <w:link w:val="EditorsNote"/>
    <w:qFormat/>
    <w:rPr>
      <w:color w:val="FF0000"/>
      <w:lang w:eastAsia="en-US"/>
    </w:rPr>
  </w:style>
  <w:style w:type="character" w:customStyle="1" w:styleId="Heading9Char">
    <w:name w:val="Heading 9 Char"/>
    <w:link w:val="Heading9"/>
    <w:rPr>
      <w:rFonts w:ascii="Arial" w:hAnsi="Arial"/>
      <w:sz w:val="36"/>
      <w:lang w:eastAsia="en-US"/>
    </w:rPr>
  </w:style>
  <w:style w:type="character" w:customStyle="1" w:styleId="TALChar">
    <w:name w:val="TAL Char"/>
    <w:link w:val="TAL"/>
    <w:qFormat/>
    <w:rPr>
      <w:rFonts w:ascii="Arial" w:hAnsi="Arial"/>
      <w:sz w:val="18"/>
      <w:lang w:val="en-GB"/>
    </w:rPr>
  </w:style>
  <w:style w:type="character" w:customStyle="1" w:styleId="BalloonTextChar">
    <w:name w:val="Balloon Text Char"/>
    <w:link w:val="BalloonText"/>
    <w:uiPriority w:val="99"/>
    <w:rPr>
      <w:rFonts w:ascii="Segoe UI" w:hAnsi="Segoe UI" w:cs="Segoe UI"/>
      <w:sz w:val="18"/>
      <w:szCs w:val="18"/>
      <w:lang w:val="en-GB"/>
    </w:rPr>
  </w:style>
  <w:style w:type="character" w:customStyle="1" w:styleId="B1Char">
    <w:name w:val="B1 Char"/>
    <w:link w:val="B1"/>
    <w:qFormat/>
    <w:rPr>
      <w:lang w:eastAsia="en-US"/>
    </w:rPr>
  </w:style>
  <w:style w:type="character" w:customStyle="1" w:styleId="NOZchn">
    <w:name w:val="NO Zchn"/>
    <w:link w:val="NO"/>
    <w:rPr>
      <w:lang w:eastAsia="en-US"/>
    </w:rPr>
  </w:style>
  <w:style w:type="paragraph" w:customStyle="1" w:styleId="CRCoverPage">
    <w:name w:val="CR Cover Page"/>
    <w:pPr>
      <w:spacing w:after="120"/>
    </w:pPr>
    <w:rPr>
      <w:rFonts w:ascii="Arial" w:hAnsi="Arial"/>
      <w:lang w:val="en-GB" w:eastAsia="en-US"/>
    </w:rPr>
  </w:style>
  <w:style w:type="character" w:customStyle="1" w:styleId="EXChar">
    <w:name w:val="EX Char"/>
    <w:link w:val="EX"/>
    <w:locked/>
    <w:rPr>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lang w:val="en-GB" w:eastAsia="en-US" w:bidi="ar-SA"/>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erChar">
    <w:name w:val="Header Char"/>
    <w:link w:val="Header"/>
    <w:rPr>
      <w:rFonts w:ascii="Arial" w:hAnsi="Arial"/>
      <w:b/>
      <w:sz w:val="18"/>
      <w:lang w:val="en-GB" w:eastAsia="en-US" w:bidi="ar-SA"/>
    </w:rPr>
  </w:style>
  <w:style w:type="character" w:customStyle="1" w:styleId="FooterChar">
    <w:name w:val="Footer Char"/>
    <w:link w:val="Footer"/>
    <w:rPr>
      <w:rFonts w:ascii="Arial" w:hAnsi="Arial"/>
      <w:b/>
      <w:i/>
      <w:sz w:val="18"/>
      <w:lang w:val="en-GB" w:eastAsia="en-US"/>
    </w:rPr>
  </w:style>
  <w:style w:type="character" w:customStyle="1" w:styleId="ListBullet2Char">
    <w:name w:val="List Bullet 2 Char"/>
    <w:link w:val="ListBullet2"/>
    <w:locked/>
    <w:rPr>
      <w:lang w:val="en-GB" w:eastAsia="en-US"/>
    </w:rPr>
  </w:style>
  <w:style w:type="character" w:customStyle="1" w:styleId="THChar">
    <w:name w:val="TH Char"/>
    <w:link w:val="TH"/>
    <w:qFormat/>
    <w:rPr>
      <w:rFonts w:ascii="Arial" w:hAnsi="Arial"/>
      <w:b/>
      <w:lang w:val="en-GB" w:eastAsia="en-US"/>
    </w:rPr>
  </w:style>
  <w:style w:type="character" w:customStyle="1" w:styleId="B3Car">
    <w:name w:val="B3 Car"/>
    <w:link w:val="B3"/>
    <w:rPr>
      <w:lang w:val="en-GB" w:eastAsia="en-US"/>
    </w:rPr>
  </w:style>
  <w:style w:type="character" w:customStyle="1" w:styleId="BodyTextChar">
    <w:name w:val="Body Text Char"/>
    <w:link w:val="BodyText"/>
    <w:rPr>
      <w:lang w:val="en-GB" w:eastAsia="en-US"/>
    </w:rPr>
  </w:style>
  <w:style w:type="character" w:customStyle="1" w:styleId="CommentTextChar">
    <w:name w:val="Comment Text Char"/>
    <w:link w:val="CommentText"/>
    <w:semiHidden/>
    <w:rPr>
      <w:lang w:val="en-GB" w:eastAsia="en-US"/>
    </w:rPr>
  </w:style>
  <w:style w:type="character" w:customStyle="1" w:styleId="CommentSubjectChar">
    <w:name w:val="Comment Subject Char"/>
    <w:basedOn w:val="CommentTextChar"/>
    <w:link w:val="CommentSubject"/>
    <w:rPr>
      <w:lang w:val="en-GB" w:eastAsia="en-US"/>
    </w:rPr>
  </w:style>
  <w:style w:type="paragraph" w:customStyle="1" w:styleId="CharChar1CharChar">
    <w:name w:val="Char Char1 Char Char"/>
    <w:semiHidden/>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harCharCharCharCharChar1">
    <w:name w:val="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
    <w:name w:val="ZC"/>
    <w:pPr>
      <w:overflowPunct w:val="0"/>
      <w:autoSpaceDE w:val="0"/>
      <w:autoSpaceDN w:val="0"/>
      <w:adjustRightInd w:val="0"/>
      <w:spacing w:line="360" w:lineRule="atLeast"/>
      <w:jc w:val="center"/>
      <w:textAlignment w:val="baseline"/>
    </w:pPr>
    <w:rPr>
      <w:rFonts w:ascii="Arial" w:eastAsia="Batang"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Batang" w:hAnsi="Arial"/>
      <w:lang w:val="en-GB" w:eastAsia="en-US"/>
    </w:rPr>
  </w:style>
  <w:style w:type="paragraph" w:customStyle="1" w:styleId="HO">
    <w:name w:val="HO"/>
    <w:basedOn w:val="Normal"/>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pPr>
      <w:overflowPunct w:val="0"/>
      <w:autoSpaceDE w:val="0"/>
      <w:autoSpaceDN w:val="0"/>
      <w:adjustRightInd w:val="0"/>
      <w:textAlignment w:val="baseline"/>
    </w:pPr>
    <w:rPr>
      <w:rFonts w:eastAsia="Times New Roman"/>
      <w:b/>
      <w:color w:val="000000"/>
    </w:rPr>
  </w:style>
  <w:style w:type="paragraph" w:customStyle="1" w:styleId="AP">
    <w:name w:val="AP"/>
    <w:basedOn w:val="Normal"/>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Pr>
      <w:rFonts w:eastAsia="Batang"/>
      <w:lang w:val="en-GB" w:eastAsia="en-US"/>
    </w:rPr>
  </w:style>
  <w:style w:type="paragraph" w:customStyle="1" w:styleId="CharChar1CharCharCharCharCharCharCharCharCharChar">
    <w:name w:val="Char Char1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1">
    <w:name w:val="Char Char Char Char Char Char1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
    <w:name w:val="修订1"/>
    <w:hidden/>
    <w:uiPriority w:val="99"/>
    <w:qFormat/>
    <w:rPr>
      <w:rFonts w:eastAsia="Batang"/>
      <w:lang w:val="en-GB" w:eastAsia="en-US"/>
    </w:rPr>
  </w:style>
  <w:style w:type="paragraph" w:customStyle="1" w:styleId="DefaultParagraphFontParaCharCharChar">
    <w:name w:val="Default Paragraph Font Para Char Char Char"/>
    <w:basedOn w:val="Normal"/>
    <w:semiHidden/>
    <w:qFormat/>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pPr>
      <w:ind w:left="720"/>
    </w:pPr>
    <w:rPr>
      <w:rFonts w:eastAsia="Batang"/>
    </w:rPr>
  </w:style>
  <w:style w:type="character" w:customStyle="1" w:styleId="TAHCar">
    <w:name w:val="TAH Car"/>
    <w:link w:val="TAH"/>
    <w:rPr>
      <w:rFonts w:ascii="Arial" w:hAnsi="Arial"/>
      <w:b/>
      <w:sz w:val="18"/>
      <w:lang w:val="en-GB"/>
    </w:rPr>
  </w:style>
  <w:style w:type="character" w:customStyle="1" w:styleId="B2Char">
    <w:name w:val="B2 Char"/>
    <w:link w:val="B2"/>
    <w:rPr>
      <w:lang w:val="en-GB" w:eastAsia="en-US"/>
    </w:rPr>
  </w:style>
  <w:style w:type="character" w:customStyle="1" w:styleId="FootnoteTextChar">
    <w:name w:val="Footnote Text Char"/>
    <w:link w:val="FootnoteText"/>
    <w:rPr>
      <w:sz w:val="16"/>
      <w:lang w:eastAsia="en-US"/>
    </w:rPr>
  </w:style>
  <w:style w:type="character" w:customStyle="1" w:styleId="MacroTextChar">
    <w:name w:val="Macro Text Char"/>
    <w:basedOn w:val="DefaultParagraphFont"/>
    <w:link w:val="MacroText"/>
    <w:rPr>
      <w:rFonts w:ascii="Courier New" w:eastAsia="Times New Roman" w:hAnsi="Courier New" w:cs="Courier New"/>
      <w:color w:val="000000"/>
      <w:lang w:eastAsia="ja-JP"/>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table" w:customStyle="1" w:styleId="TableGrid1">
    <w:name w:val="Table Grid1"/>
    <w:basedOn w:val="TableNormal"/>
    <w:uiPriority w:val="3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55FD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ma:contentTypeID="0x010100EB28163D68FE8E4D9361964FDD814FC4" ma:contentTypeName="Document" ma:versionID="1a0867f74d1ac3d3cde16fb790b139b6" ct:_="" ma:contentTypeDescription="Create a new document." ma:contentTypeVersion="9" ma:_="" ma:contentTypeScope="">
  <xsd:schema xmlns:ns3="cc9c437c-ae0c-4066-8d90-a0f7de786127" xmlns:xs="http://www.w3.org/2001/XMLSchema" xmlns:xsd="http://www.w3.org/2001/XMLSchema" xmlns:p="http://schemas.microsoft.com/office/2006/metadata/properties" ma:fieldsID="23ba6d3037c739e133b7da2578296688" ma:root="true" targetNamespace="http://schemas.microsoft.com/office/2006/metadata/properties"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pc="http://schemas.microsoft.com/office/infopath/2007/PartnerControls" xmlns:xs="http://www.w3.org/2001/XMLSchema" xmlns:dms="http://schemas.microsoft.com/office/2006/documentManagement/types" xmlns:xsd="http://www.w3.org/2001/XMLSchema" elementFormDefault="qualified" targetNamespace="cc9c437c-ae0c-4066-8d90-a0f7de786127">
    <xsd:import namespace="http://schemas.microsoft.com/office/2006/documentManagement/types"/>
    <xsd:import namespace="http://schemas.microsoft.com/office/infopath/2007/PartnerControls"/>
    <xsd:element ma:index="8" name="MediaServiceMetadata" ma:readOnly="true" nillable="true" ma:internalName="MediaServiceMetadata" ma:hidden="true" ma:displayName="MediaServiceMetadata">
      <xsd:simpleType>
        <xsd:restriction base="dms:Note"/>
      </xsd:simpleType>
    </xsd:element>
    <xsd:element ma:index="9" name="MediaServiceFastMetadata" ma:readOnly="true" nillable="true" ma:internalName="MediaServiceFastMetadata" ma:hidden="true" ma:displayName="MediaServiceFastMetadata">
      <xsd:simpleType>
        <xsd:restriction base="dms:Note"/>
      </xsd:simpleType>
    </xsd:element>
    <xsd:element ma:index="10" name="MediaServiceAutoTags" ma:readOnly="true" nillable="true" ma:internalName="MediaServiceAutoTags" ma:displayName="Tags">
      <xsd:simpleType>
        <xsd:restriction base="dms:Text"/>
      </xsd:simpleType>
    </xsd:element>
    <xsd:element ma:index="11" name="MediaServiceGenerationTime" ma:readOnly="true" nillable="true" ma:internalName="MediaServiceGenerationTime" ma:hidden="true" ma:displayName="MediaServiceGenerationTime">
      <xsd:simpleType>
        <xsd:restriction base="dms:Text"/>
      </xsd:simpleType>
    </xsd:element>
    <xsd:element ma:index="12" name="MediaServiceEventHashCode" ma:readOnly="true" nillable="true" ma:internalName="MediaServiceEventHashCode" ma:hidden="true" ma:displayName="MediaServiceEventHashCode">
      <xsd:simpleType>
        <xsd:restriction base="dms:Text"/>
      </xsd:simpleType>
    </xsd:element>
    <xsd:element ma:index="13" name="MediaServiceOCR" ma:readOnly="true" nillable="true" ma:internalName="MediaServiceOCR" ma:displayName="Extracted Text">
      <xsd:simpleType>
        <xsd:restriction base="dms:Note">
          <xsd:maxLength value="255"/>
        </xsd:restriction>
      </xsd:simpleType>
    </xsd:element>
    <xsd:element ma:index="14" name="MediaServiceDateTaken" ma:readOnly="true" nillable="true" ma:internalName="MediaServiceDateTaken" ma:hidden="true" ma:displayName="MediaServiceDateTaken">
      <xsd:simpleType>
        <xsd:restriction base="dms:Text"/>
      </xsd:simpleType>
    </xsd:element>
    <xsd:element ma:index="15" name="MediaServiceAutoKeyPoints" ma:readOnly="true" nillable="true" ma:internalName="MediaServiceAutoKeyPoints" ma:hidden="true" ma:displayName="MediaServiceAutoKeyPoints">
      <xsd:simpleType>
        <xsd:restriction base="dms:Note"/>
      </xsd:simpleType>
    </xsd:element>
    <xsd:element ma:index="16" name="MediaServiceKeyPoints" ma:readOnly="true" nillable="true" ma:internalName="MediaServiceKeyPoints" ma:displayName="KeyPoints">
      <xsd:simpleType>
        <xsd:restriction base="dms:Note">
          <xsd:maxLength value="255"/>
        </xsd:restriction>
      </xsd:simpleType>
    </xsd:element>
  </xsd:schema>
  <xsd:schema xmlns="http://schemas.openxmlformats.org/package/2006/metadata/core-properties" xmlns:xsi="http://www.w3.org/2001/XMLSchema-instance" xmlns:odoc="http://schemas.microsoft.com/internal/obd" xmlns:dc="http://purl.org/dc/elements/1.1/" xmlns:dcterms="http://purl.org/dc/terms/" xmlns:xsd="http://www.w3.org/2001/XMLSchema" attributeFormDefault="unqualified" blockDefault="#all" elementFormDefault="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ma:index="0" name="contentType" minOccurs="0" maxOccurs="1" type="xsd:string" ma:displayName="Content Type"/>
        <xsd:element ref="dc:title" ma:index="4"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attributeFormDefault="unqualified" elementFormDefault="qualified" targetNamespace="http://schemas.microsoft.com/office/infopath/2007/PartnerControls">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xsi="http://www.w3.org/2001/XMLSchema-instance" xmlns:pc="http://schemas.microsoft.com/office/infopath/2007/PartnerControls" xmlns:p="http://schemas.microsoft.com/office/2006/metadata/properties">
  <documentManagement/>
</p:properties>
</file>

<file path=customXml/item3.xml><?xml version="1.0" encoding="utf-8"?>
<b:Sources xmlns="http://schemas.openxmlformats.org/officeDocument/2006/bibliography" xmlns:b="http://schemas.openxmlformats.org/officeDocument/2006/bibliography" StyleName="APA" SelectedStyle="\APASixthEditionOfficeOnline.xsl"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cc9c437c-ae0c-4066-8d90-a0f7de786127"/>
    <ds:schemaRef ds:uri="http://www.w3.org/2001/XMLSchema"/>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http://schemas.microsoft.com/internal/obd"/>
    <ds:schemaRef ds:uri="http://purl.org/dc/elements/1.1/"/>
    <ds:schemaRef ds:uri="http://purl.org/dc/terms/"/>
  </ds:schemaRefs>
</ds:datastoreItem>
</file>

<file path=customXml/itemProps2.xml><?xml version="1.0" encoding="utf-8"?>
<ds:datastoreItem xmlns:ds="http://schemas.openxmlformats.org/officeDocument/2006/customXml" ds:itemID="{26324F19-C57D-4707-B62A-732F423FA83F}">
  <ds:schemaRefs>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7EFB383C-A654-416C-917C-1A28785F3DA6}">
  <ds:schemaRefs>
    <ds:schemaRef ds:uri="http://schemas.openxmlformats.org/officeDocument/2006/bibliography"/>
  </ds:schemaRefs>
</ds:datastoreItem>
</file>

<file path=customXml/itemProps4.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3560</Words>
  <Characters>20292</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TR 23.737</vt:lpstr>
    </vt:vector>
  </TitlesOfParts>
  <Company>Huawei Technologies Co., Ltd.</Company>
  <LinksUpToDate>false</LinksUpToDate>
  <CharactersWithSpaces>23805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cp:lastModifiedBy>Huawei Wednesday</cp:lastModifiedBy>
  <cp:revision>2</cp:revision>
  <cp:lastPrinted>2021-10-05T01:20:00Z</cp:lastPrinted>
  <dcterms:created xsi:type="dcterms:W3CDTF">2024-04-17T23:53:00Z</dcterms:created>
  <dcterms:modified xsi:type="dcterms:W3CDTF">2024-04-17T23:53:00Z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2015_ms_pID_725343">
    <vt:lpwstr>(3)sCSS64Jpmf9G6PeTw0CSfxDA7aD7Xq15AU2zXVWN+IUsOxoL7ZLp5TfARVELw7BmPuCDT4Kd
BxB2/XRVTOO/Nsn+LTEJ6N/Y7dHTt2h/n99vmFD+eythI2GhXyh1P/gqgSJEBC08lkRLqvPt
zwJI4qDCah4evmCZDUFj/+Bf/1lWULe6ONF3OzTPtUNCrUdJOSUQAkHzf9OG0Zo+k+Vzf+ng
wHphBgyJRkBx0DKUVP</vt:lpwstr>
  </property>
  <property fmtid="{D5CDD505-2E9C-101B-9397-08002B2CF9AE}" pid="13" name="_2015_ms_pID_7253431">
    <vt:lpwstr>ST9EPl906XlkGCpIKZh+5/WwUIwOF9K9rUJ6+QngAxVaaISJE8T/aS
tKjn2kscv+9K4EoDzmjW2mDbbBq37SLpSzTXgoPif3oWHQKe9nwmbW64C4vNtftHNx9acixz
zUFB3sRS0bbkM5Lmp+KOSDzISnpKVzxxVKK1HtFuAI6O2doAXPm+pV6ZMr287qlqcr54FiCF
EzErie8xz4nm2YrgS2F9DFfw4YipPM8+cqz5</vt:lpwstr>
  </property>
  <property fmtid="{D5CDD505-2E9C-101B-9397-08002B2CF9AE}" pid="14" name="_2015_ms_pID_7253432">
    <vt:lpwstr>SA==</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1711779520</vt:lpwstr>
  </property>
  <property fmtid="{D5CDD505-2E9C-101B-9397-08002B2CF9AE}" pid="19" name="KSOProductBuildVer">
    <vt:lpwstr>2052-0.0.0.0</vt:lpwstr>
  </property>
</Properties>
</file>